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51" w:type="dxa"/>
        <w:shd w:val="clear" w:color="auto" w:fill="000000" w:themeFill="text1"/>
        <w:tblLook w:val="04A0" w:firstRow="1" w:lastRow="0" w:firstColumn="1" w:lastColumn="0" w:noHBand="0" w:noVBand="1"/>
      </w:tblPr>
      <w:tblGrid>
        <w:gridCol w:w="9351"/>
      </w:tblGrid>
      <w:tr w:rsidR="000B06BA" w:rsidRPr="00F00634" w:rsidTr="00AA003B">
        <w:tc>
          <w:tcPr>
            <w:tcW w:w="9351" w:type="dxa"/>
            <w:shd w:val="clear" w:color="auto" w:fill="000000" w:themeFill="text1"/>
          </w:tcPr>
          <w:p w:rsidR="000B06BA" w:rsidRPr="00F00634" w:rsidRDefault="000B06BA" w:rsidP="00AA003B">
            <w:pPr>
              <w:rPr>
                <w:rFonts w:cstheme="minorHAnsi"/>
                <w:b/>
                <w:color w:val="FFFFFF" w:themeColor="background1"/>
                <w:sz w:val="56"/>
                <w:szCs w:val="56"/>
              </w:rPr>
            </w:pPr>
            <w:proofErr w:type="spellStart"/>
            <w:r w:rsidRPr="00F00634">
              <w:rPr>
                <w:rFonts w:cstheme="minorHAnsi"/>
                <w:b/>
                <w:color w:val="FFFFFF" w:themeColor="background1"/>
                <w:sz w:val="56"/>
                <w:szCs w:val="56"/>
              </w:rPr>
              <w:t>Covid</w:t>
            </w:r>
            <w:proofErr w:type="spellEnd"/>
            <w:r w:rsidRPr="00F00634">
              <w:rPr>
                <w:rFonts w:cstheme="minorHAnsi"/>
                <w:b/>
                <w:color w:val="FFFFFF" w:themeColor="background1"/>
                <w:sz w:val="56"/>
                <w:szCs w:val="56"/>
              </w:rPr>
              <w:t xml:space="preserve"> 19 (coronavirus) – briefing </w:t>
            </w:r>
          </w:p>
        </w:tc>
      </w:tr>
    </w:tbl>
    <w:p w:rsidR="000B06BA" w:rsidRPr="00702BA3" w:rsidRDefault="000B06BA" w:rsidP="000B06BA">
      <w:pPr>
        <w:rPr>
          <w:rFonts w:cstheme="minorHAnsi"/>
          <w:b/>
          <w:color w:val="000000" w:themeColor="text1"/>
          <w:sz w:val="28"/>
          <w:szCs w:val="28"/>
        </w:rPr>
      </w:pPr>
      <w:r>
        <w:rPr>
          <w:rFonts w:cstheme="minorHAnsi"/>
          <w:noProof/>
          <w:color w:val="000000" w:themeColor="text1"/>
          <w:lang w:eastAsia="en-GB"/>
        </w:rPr>
        <w:drawing>
          <wp:anchor distT="0" distB="0" distL="114300" distR="114300" simplePos="0" relativeHeight="251659264" behindDoc="1" locked="0" layoutInCell="1" allowOverlap="1" wp14:anchorId="712A112B" wp14:editId="75E191B5">
            <wp:simplePos x="0" y="0"/>
            <wp:positionH relativeFrom="column">
              <wp:posOffset>2886075</wp:posOffset>
            </wp:positionH>
            <wp:positionV relativeFrom="paragraph">
              <wp:posOffset>-1205865</wp:posOffset>
            </wp:positionV>
            <wp:extent cx="2334260" cy="1033168"/>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 colou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4260" cy="1033168"/>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noProof/>
          <w:color w:val="000000" w:themeColor="text1"/>
          <w:sz w:val="28"/>
          <w:szCs w:val="28"/>
          <w:lang w:eastAsia="en-GB"/>
        </w:rPr>
        <w:drawing>
          <wp:anchor distT="0" distB="0" distL="114300" distR="114300" simplePos="0" relativeHeight="251660288" behindDoc="0" locked="0" layoutInCell="1" allowOverlap="1" wp14:anchorId="699FCCF4" wp14:editId="3286A4C0">
            <wp:simplePos x="0" y="0"/>
            <wp:positionH relativeFrom="column">
              <wp:posOffset>5124450</wp:posOffset>
            </wp:positionH>
            <wp:positionV relativeFrom="paragraph">
              <wp:posOffset>-1079500</wp:posOffset>
            </wp:positionV>
            <wp:extent cx="781050" cy="55265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CP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1050" cy="552651"/>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color w:val="000000" w:themeColor="text1"/>
          <w:lang w:eastAsia="en-GB"/>
        </w:rPr>
        <mc:AlternateContent>
          <mc:Choice Requires="wps">
            <w:drawing>
              <wp:anchor distT="0" distB="0" distL="114300" distR="114300" simplePos="0" relativeHeight="251661312" behindDoc="0" locked="0" layoutInCell="1" allowOverlap="1" wp14:anchorId="726B3A1B" wp14:editId="16A10E47">
                <wp:simplePos x="0" y="0"/>
                <wp:positionH relativeFrom="column">
                  <wp:posOffset>-19050</wp:posOffset>
                </wp:positionH>
                <wp:positionV relativeFrom="paragraph">
                  <wp:posOffset>-972819</wp:posOffset>
                </wp:positionV>
                <wp:extent cx="1609725" cy="2857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6097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06BA" w:rsidRDefault="000B06BA" w:rsidP="000B06BA">
                            <w:r>
                              <w:t>Issued 24 March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6B3A1B" id="_x0000_t202" coordsize="21600,21600" o:spt="202" path="m,l,21600r21600,l21600,xe">
                <v:stroke joinstyle="miter"/>
                <v:path gradientshapeok="t" o:connecttype="rect"/>
              </v:shapetype>
              <v:shape id="Text Box 3" o:spid="_x0000_s1026" type="#_x0000_t202" style="position:absolute;margin-left:-1.5pt;margin-top:-76.6pt;width:126.75pt;height: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" fillcolor="white [3201]" strokeweight=".5pt">
                <v:textbox>
                  <w:txbxContent>
                    <w:p w:rsidR="000B06BA" w:rsidRDefault="000B06BA" w:rsidP="000B06BA">
                      <w:r>
                        <w:t>Issued 24 March 2020</w:t>
                      </w:r>
                    </w:p>
                  </w:txbxContent>
                </v:textbox>
              </v:shape>
            </w:pict>
          </mc:Fallback>
        </mc:AlternateContent>
      </w:r>
    </w:p>
    <w:tbl>
      <w:tblPr>
        <w:tblStyle w:val="TableGrid"/>
        <w:tblW w:w="9351" w:type="dxa"/>
        <w:tblLook w:val="04A0" w:firstRow="1" w:lastRow="0" w:firstColumn="1" w:lastColumn="0" w:noHBand="0" w:noVBand="1"/>
      </w:tblPr>
      <w:tblGrid>
        <w:gridCol w:w="9351"/>
      </w:tblGrid>
      <w:tr w:rsidR="000B06BA" w:rsidRPr="00F00634" w:rsidTr="00AA003B">
        <w:tc>
          <w:tcPr>
            <w:tcW w:w="9351" w:type="dxa"/>
          </w:tcPr>
          <w:p w:rsidR="000B06BA" w:rsidRPr="00F00634" w:rsidRDefault="000B06BA" w:rsidP="00AA003B">
            <w:pPr>
              <w:rPr>
                <w:rFonts w:cstheme="minorHAnsi"/>
                <w:b/>
                <w:color w:val="000000" w:themeColor="text1"/>
                <w:sz w:val="28"/>
                <w:szCs w:val="28"/>
              </w:rPr>
            </w:pPr>
            <w:r w:rsidRPr="00F00634">
              <w:rPr>
                <w:rFonts w:cstheme="minorHAnsi"/>
                <w:b/>
                <w:color w:val="000000" w:themeColor="text1"/>
                <w:sz w:val="28"/>
                <w:szCs w:val="28"/>
              </w:rPr>
              <w:t xml:space="preserve">Below is the </w:t>
            </w:r>
            <w:r>
              <w:rPr>
                <w:rFonts w:cstheme="minorHAnsi"/>
                <w:b/>
                <w:color w:val="000000" w:themeColor="text1"/>
                <w:sz w:val="28"/>
                <w:szCs w:val="28"/>
              </w:rPr>
              <w:t>latest</w:t>
            </w:r>
            <w:r w:rsidRPr="00F00634">
              <w:rPr>
                <w:rFonts w:cstheme="minorHAnsi"/>
                <w:b/>
                <w:color w:val="000000" w:themeColor="text1"/>
                <w:sz w:val="28"/>
                <w:szCs w:val="28"/>
              </w:rPr>
              <w:t xml:space="preserve"> briefing on the activity in managing the response to COVID 19 (Coronavirus). </w:t>
            </w:r>
          </w:p>
        </w:tc>
      </w:tr>
    </w:tbl>
    <w:p w:rsidR="000B06BA" w:rsidRPr="00C973E1" w:rsidRDefault="000B06BA" w:rsidP="000B06BA">
      <w:pPr>
        <w:rPr>
          <w:rFonts w:cstheme="minorHAnsi"/>
          <w:color w:val="000000" w:themeColor="text1"/>
          <w:sz w:val="20"/>
          <w:szCs w:val="20"/>
        </w:rPr>
      </w:pPr>
    </w:p>
    <w:p w:rsidR="000B06BA" w:rsidRDefault="000B06BA" w:rsidP="000B06BA">
      <w:pPr>
        <w:rPr>
          <w:rFonts w:cstheme="minorHAnsi"/>
          <w:b/>
          <w:color w:val="000000" w:themeColor="text1"/>
          <w:sz w:val="32"/>
          <w:szCs w:val="32"/>
        </w:rPr>
      </w:pPr>
      <w:r>
        <w:rPr>
          <w:rFonts w:cstheme="minorHAnsi"/>
          <w:b/>
          <w:color w:val="000000" w:themeColor="text1"/>
          <w:sz w:val="32"/>
          <w:szCs w:val="32"/>
        </w:rPr>
        <w:t>Stay at home</w:t>
      </w:r>
    </w:p>
    <w:p w:rsidR="000B06BA" w:rsidRDefault="0045448F" w:rsidP="000B06BA">
      <w:pPr>
        <w:rPr>
          <w:rFonts w:cstheme="minorHAnsi"/>
          <w:color w:val="000000" w:themeColor="text1"/>
        </w:rPr>
      </w:pPr>
      <w:r>
        <w:rPr>
          <w:rFonts w:cstheme="minorHAnsi"/>
          <w:color w:val="000000" w:themeColor="text1"/>
        </w:rPr>
        <w:t>The Scottish and UK Government has issued stark messages to stay at home.</w:t>
      </w:r>
    </w:p>
    <w:p w:rsidR="0045448F" w:rsidRDefault="0045448F" w:rsidP="0045448F">
      <w:r>
        <w:rPr>
          <w:rFonts w:cstheme="minorHAnsi"/>
          <w:color w:val="000000" w:themeColor="text1"/>
        </w:rPr>
        <w:t xml:space="preserve">Below are the </w:t>
      </w:r>
      <w:r>
        <w:t>permissible reasons to leave your home:</w:t>
      </w:r>
    </w:p>
    <w:p w:rsidR="0045448F" w:rsidRDefault="0045448F" w:rsidP="0045448F">
      <w:pPr>
        <w:pStyle w:val="ListParagraph"/>
        <w:numPr>
          <w:ilvl w:val="0"/>
          <w:numId w:val="12"/>
        </w:numPr>
      </w:pPr>
      <w:r>
        <w:t>to shop for basic necessities and that should be limited to once a day</w:t>
      </w:r>
    </w:p>
    <w:p w:rsidR="0045448F" w:rsidRDefault="0045448F" w:rsidP="0045448F">
      <w:pPr>
        <w:pStyle w:val="ListParagraph"/>
        <w:numPr>
          <w:ilvl w:val="0"/>
          <w:numId w:val="12"/>
        </w:numPr>
      </w:pPr>
      <w:r>
        <w:t>to take exercise once a day - but alone or with your own household, not in groups</w:t>
      </w:r>
    </w:p>
    <w:p w:rsidR="0045448F" w:rsidRDefault="0045448F" w:rsidP="0045448F">
      <w:pPr>
        <w:pStyle w:val="ListParagraph"/>
        <w:numPr>
          <w:ilvl w:val="0"/>
          <w:numId w:val="12"/>
        </w:numPr>
      </w:pPr>
      <w:r>
        <w:t>for medical reasons or to care for a vulnerable person</w:t>
      </w:r>
    </w:p>
    <w:p w:rsidR="0045448F" w:rsidRDefault="0045448F" w:rsidP="0045448F">
      <w:pPr>
        <w:pStyle w:val="ListParagraph"/>
        <w:numPr>
          <w:ilvl w:val="0"/>
          <w:numId w:val="12"/>
        </w:numPr>
      </w:pPr>
      <w:proofErr w:type="gramStart"/>
      <w:r>
        <w:t>to</w:t>
      </w:r>
      <w:proofErr w:type="gramEnd"/>
      <w:r>
        <w:t xml:space="preserve"> travel to essential work if that cannot be done at home. Further guidance to employers is pending.</w:t>
      </w:r>
    </w:p>
    <w:p w:rsidR="0045448F" w:rsidRDefault="0045448F" w:rsidP="0045448F">
      <w:r>
        <w:br/>
        <w:t>The council has moved to essential services to minimise movement of people and to ensure that homeworking is maximised.</w:t>
      </w:r>
    </w:p>
    <w:p w:rsidR="0045448F" w:rsidRDefault="0045448F" w:rsidP="0045448F">
      <w:r>
        <w:t>The chief executive has sent the following messages to managers across the council and a separate message to thank staff who are in work today as part of our essential services:</w:t>
      </w:r>
    </w:p>
    <w:p w:rsidR="00F32DF1" w:rsidRDefault="00F32DF1" w:rsidP="00F32DF1">
      <w:pPr>
        <w:ind w:left="720"/>
      </w:pPr>
      <w:r>
        <w:rPr>
          <w:color w:val="1F497D"/>
        </w:rPr>
        <w:t>Colleagues,</w:t>
      </w:r>
    </w:p>
    <w:p w:rsidR="00F32DF1" w:rsidRDefault="00F32DF1" w:rsidP="00F32DF1">
      <w:pPr>
        <w:ind w:left="720"/>
      </w:pPr>
      <w:r>
        <w:rPr>
          <w:color w:val="1F497D"/>
        </w:rPr>
        <w:t>You will have seen the messages from the UK and Scottish Government last night.</w:t>
      </w:r>
    </w:p>
    <w:p w:rsidR="00F32DF1" w:rsidRDefault="00F32DF1" w:rsidP="00F32DF1">
      <w:pPr>
        <w:ind w:left="720"/>
      </w:pPr>
      <w:r>
        <w:rPr>
          <w:color w:val="1F497D"/>
        </w:rPr>
        <w:t>If you are in work today because your manager or supervisor has let you know that yours is an essential service, I want to thank you for coming in.</w:t>
      </w:r>
    </w:p>
    <w:p w:rsidR="00F32DF1" w:rsidRDefault="00F32DF1" w:rsidP="00F32DF1">
      <w:pPr>
        <w:ind w:left="720"/>
      </w:pPr>
      <w:r>
        <w:rPr>
          <w:color w:val="1F497D"/>
        </w:rPr>
        <w:t>I appreciate that you may be under enormous pressure perhaps from within your family to stay at home.</w:t>
      </w:r>
    </w:p>
    <w:p w:rsidR="00F32DF1" w:rsidRDefault="00F32DF1" w:rsidP="00F32DF1">
      <w:pPr>
        <w:ind w:left="720"/>
      </w:pPr>
      <w:r>
        <w:rPr>
          <w:color w:val="1F497D"/>
        </w:rPr>
        <w:t xml:space="preserve">I have asked managers to support you as much as they can to minimise the amount of time you are required to be at work.  For example, flexi </w:t>
      </w:r>
      <w:proofErr w:type="gramStart"/>
      <w:r>
        <w:rPr>
          <w:color w:val="1F497D"/>
        </w:rPr>
        <w:t>will be suspended</w:t>
      </w:r>
      <w:proofErr w:type="gramEnd"/>
      <w:r>
        <w:rPr>
          <w:color w:val="1F497D"/>
        </w:rPr>
        <w:t xml:space="preserve"> to allow you and your manager to deliver your service based on the work needs rather than being tied to a clock.</w:t>
      </w:r>
    </w:p>
    <w:p w:rsidR="00F32DF1" w:rsidRPr="00F32DF1" w:rsidRDefault="00F32DF1" w:rsidP="00F32DF1">
      <w:pPr>
        <w:ind w:left="720"/>
        <w:rPr>
          <w:color w:val="1F497D"/>
        </w:rPr>
      </w:pPr>
      <w:r>
        <w:rPr>
          <w:color w:val="1F497D"/>
        </w:rPr>
        <w:t>Once again, thank you for making it in and please be assured that your manager would not ask you to come in if it was not essential to the operation of our essential services to support the people of Inverclyde.</w:t>
      </w:r>
    </w:p>
    <w:p w:rsidR="00F32DF1" w:rsidRDefault="00F32DF1" w:rsidP="00F32DF1">
      <w:pPr>
        <w:ind w:left="720"/>
      </w:pPr>
      <w:r>
        <w:rPr>
          <w:color w:val="1F497D"/>
        </w:rPr>
        <w:t>Keep safe.</w:t>
      </w:r>
    </w:p>
    <w:p w:rsidR="00F32DF1" w:rsidRDefault="00F32DF1" w:rsidP="00F32DF1">
      <w:pPr>
        <w:ind w:left="720"/>
        <w:rPr>
          <w:color w:val="1F497D"/>
        </w:rPr>
      </w:pPr>
      <w:r>
        <w:rPr>
          <w:color w:val="1F497D"/>
        </w:rPr>
        <w:t>Aubrey Fawcett</w:t>
      </w:r>
      <w:r>
        <w:rPr>
          <w:color w:val="1F497D"/>
        </w:rPr>
        <w:br/>
        <w:t>Chief Executive</w:t>
      </w:r>
    </w:p>
    <w:p w:rsidR="00F32DF1" w:rsidRDefault="00F32DF1" w:rsidP="000B06BA">
      <w:r>
        <w:t>The chief executive has also written to managers to encourage them to continue to support staff and focus on essential services only at this time:</w:t>
      </w:r>
    </w:p>
    <w:p w:rsidR="00F32DF1" w:rsidRPr="00F32DF1" w:rsidRDefault="00F32DF1" w:rsidP="00F32DF1">
      <w:pPr>
        <w:ind w:left="720"/>
        <w:rPr>
          <w:color w:val="1F497D"/>
        </w:rPr>
      </w:pPr>
      <w:r>
        <w:rPr>
          <w:color w:val="1F497D"/>
        </w:rPr>
        <w:t>Colleagues,</w:t>
      </w:r>
    </w:p>
    <w:p w:rsidR="00F32DF1" w:rsidRDefault="00F32DF1" w:rsidP="00F32DF1">
      <w:pPr>
        <w:ind w:left="720"/>
      </w:pPr>
      <w:r>
        <w:rPr>
          <w:color w:val="1F497D"/>
        </w:rPr>
        <w:t>Following the messages I sent yesterday afternoon to focus now on essential services, you will have seen the national stay at home messages from the UK and Scottish Government.</w:t>
      </w:r>
    </w:p>
    <w:p w:rsidR="00F32DF1" w:rsidRDefault="00F32DF1" w:rsidP="00F32DF1">
      <w:pPr>
        <w:ind w:left="720"/>
      </w:pPr>
      <w:r>
        <w:rPr>
          <w:color w:val="1F497D"/>
        </w:rPr>
        <w:lastRenderedPageBreak/>
        <w:t xml:space="preserve">Can you make sure that only staff who are there to deliver your essential services are in the office or workplace and that anyone not essential or not required at this time is home working, where they are able, or </w:t>
      </w:r>
      <w:proofErr w:type="gramStart"/>
      <w:r>
        <w:rPr>
          <w:color w:val="1F497D"/>
        </w:rPr>
        <w:t>is supported</w:t>
      </w:r>
      <w:proofErr w:type="gramEnd"/>
      <w:r>
        <w:rPr>
          <w:color w:val="1F497D"/>
        </w:rPr>
        <w:t xml:space="preserve"> if they are volunteering with another area of service. </w:t>
      </w:r>
    </w:p>
    <w:p w:rsidR="00F32DF1" w:rsidRDefault="00F32DF1" w:rsidP="00F32DF1">
      <w:pPr>
        <w:ind w:left="720"/>
      </w:pPr>
      <w:r>
        <w:rPr>
          <w:color w:val="1F497D"/>
        </w:rPr>
        <w:t>It is crucially important that you continue to be in touch with staff to keep them up to date with the current situation and that you share, as you normally do, any internal communication messages, especially the daily briefings being produced.</w:t>
      </w:r>
    </w:p>
    <w:p w:rsidR="00F32DF1" w:rsidRDefault="00F32DF1" w:rsidP="00F32DF1">
      <w:pPr>
        <w:ind w:left="720"/>
      </w:pPr>
      <w:proofErr w:type="gramStart"/>
      <w:r>
        <w:rPr>
          <w:color w:val="1F497D"/>
        </w:rPr>
        <w:t>Also</w:t>
      </w:r>
      <w:proofErr w:type="gramEnd"/>
      <w:r>
        <w:rPr>
          <w:color w:val="1F497D"/>
        </w:rPr>
        <w:t>, it will be important to make sure staff able to come in and support their colleagues are able to do so, if required.</w:t>
      </w:r>
    </w:p>
    <w:p w:rsidR="00F32DF1" w:rsidRDefault="00F32DF1" w:rsidP="00F32DF1">
      <w:pPr>
        <w:ind w:left="720"/>
      </w:pPr>
      <w:r>
        <w:rPr>
          <w:color w:val="1F497D"/>
        </w:rPr>
        <w:t>As with the message yesterday, maximise homeworking where you can.</w:t>
      </w:r>
    </w:p>
    <w:p w:rsidR="00F32DF1" w:rsidRDefault="00F32DF1" w:rsidP="00F32DF1">
      <w:pPr>
        <w:ind w:left="720"/>
      </w:pPr>
      <w:r>
        <w:rPr>
          <w:color w:val="1F497D"/>
        </w:rPr>
        <w:t xml:space="preserve">I will be sending a communication out shortly thanking essential staff for coming in today.  Please take the time to thank your staff and make sure that they know why they and their service </w:t>
      </w:r>
      <w:proofErr w:type="gramStart"/>
      <w:r>
        <w:rPr>
          <w:color w:val="1F497D"/>
        </w:rPr>
        <w:t>is considered</w:t>
      </w:r>
      <w:proofErr w:type="gramEnd"/>
      <w:r>
        <w:rPr>
          <w:color w:val="1F497D"/>
        </w:rPr>
        <w:t xml:space="preserve"> essential.</w:t>
      </w:r>
    </w:p>
    <w:p w:rsidR="00F32DF1" w:rsidRDefault="00F32DF1" w:rsidP="00F32DF1">
      <w:pPr>
        <w:ind w:left="720"/>
      </w:pPr>
      <w:r>
        <w:rPr>
          <w:color w:val="1F497D"/>
        </w:rPr>
        <w:t xml:space="preserve">These can be very confusing times and our colleagues will be conflicted by the national stay at home messages and many may be under entirely understandable pressure from their own families. </w:t>
      </w:r>
    </w:p>
    <w:p w:rsidR="00F32DF1" w:rsidRDefault="00F32DF1" w:rsidP="00F32DF1">
      <w:pPr>
        <w:ind w:left="720"/>
      </w:pPr>
      <w:r>
        <w:rPr>
          <w:color w:val="1F497D"/>
        </w:rPr>
        <w:t xml:space="preserve">If they are part of your essential service, they need to know why and you must support them. </w:t>
      </w:r>
    </w:p>
    <w:p w:rsidR="00F32DF1" w:rsidRDefault="00F32DF1" w:rsidP="00F32DF1">
      <w:pPr>
        <w:ind w:left="720"/>
      </w:pPr>
      <w:r>
        <w:rPr>
          <w:color w:val="1F497D"/>
        </w:rPr>
        <w:t xml:space="preserve">Flexi will be suspended which means that if your employees are no longer needed any day you have the freedom to allow them to leave earlier or to come in later depending on your local circumstances.  </w:t>
      </w:r>
    </w:p>
    <w:p w:rsidR="00F32DF1" w:rsidRDefault="00F32DF1" w:rsidP="00F32DF1">
      <w:pPr>
        <w:ind w:left="720"/>
      </w:pPr>
      <w:r>
        <w:rPr>
          <w:color w:val="1F497D"/>
        </w:rPr>
        <w:t>Familiarise yourself with the list below of permissible reasons to leave home:</w:t>
      </w:r>
    </w:p>
    <w:p w:rsidR="00F32DF1" w:rsidRDefault="00F32DF1" w:rsidP="00F32DF1">
      <w:pPr>
        <w:pStyle w:val="ListParagraph"/>
        <w:ind w:left="1440" w:hanging="360"/>
      </w:pPr>
      <w:r>
        <w:rPr>
          <w:rFonts w:ascii="Symbol" w:hAnsi="Symbol"/>
          <w:color w:val="1F497D"/>
        </w:rPr>
        <w:t></w:t>
      </w:r>
      <w:r>
        <w:rPr>
          <w:rFonts w:ascii="Times New Roman" w:hAnsi="Times New Roman" w:cs="Times New Roman"/>
          <w:color w:val="1F497D"/>
          <w:sz w:val="14"/>
          <w:szCs w:val="14"/>
        </w:rPr>
        <w:t xml:space="preserve">         </w:t>
      </w:r>
      <w:r>
        <w:rPr>
          <w:color w:val="1F497D"/>
        </w:rPr>
        <w:t xml:space="preserve">to shop for </w:t>
      </w:r>
      <w:proofErr w:type="gramStart"/>
      <w:r>
        <w:rPr>
          <w:color w:val="1F497D"/>
        </w:rPr>
        <w:t>basic necessities</w:t>
      </w:r>
      <w:proofErr w:type="gramEnd"/>
      <w:r>
        <w:rPr>
          <w:color w:val="1F497D"/>
        </w:rPr>
        <w:t xml:space="preserve"> and that should be limited to once a day</w:t>
      </w:r>
    </w:p>
    <w:p w:rsidR="00F32DF1" w:rsidRDefault="00F32DF1" w:rsidP="00F32DF1">
      <w:pPr>
        <w:pStyle w:val="ListParagraph"/>
        <w:ind w:left="1440" w:hanging="360"/>
      </w:pPr>
      <w:r>
        <w:rPr>
          <w:rFonts w:ascii="Symbol" w:hAnsi="Symbol"/>
          <w:color w:val="1F497D"/>
        </w:rPr>
        <w:t></w:t>
      </w:r>
      <w:r>
        <w:rPr>
          <w:rFonts w:ascii="Times New Roman" w:hAnsi="Times New Roman" w:cs="Times New Roman"/>
          <w:color w:val="1F497D"/>
          <w:sz w:val="14"/>
          <w:szCs w:val="14"/>
        </w:rPr>
        <w:t xml:space="preserve">         </w:t>
      </w:r>
      <w:proofErr w:type="gramStart"/>
      <w:r>
        <w:rPr>
          <w:color w:val="1F497D"/>
        </w:rPr>
        <w:t>to</w:t>
      </w:r>
      <w:proofErr w:type="gramEnd"/>
      <w:r>
        <w:rPr>
          <w:color w:val="1F497D"/>
        </w:rPr>
        <w:t xml:space="preserve"> take exercise once a day - but alone or with your own household, not in groups</w:t>
      </w:r>
    </w:p>
    <w:p w:rsidR="00F32DF1" w:rsidRDefault="00F32DF1" w:rsidP="00F32DF1">
      <w:pPr>
        <w:pStyle w:val="ListParagraph"/>
        <w:ind w:left="1440" w:hanging="360"/>
      </w:pPr>
      <w:r>
        <w:rPr>
          <w:rFonts w:ascii="Symbol" w:hAnsi="Symbol"/>
          <w:color w:val="1F497D"/>
        </w:rPr>
        <w:t></w:t>
      </w:r>
      <w:r>
        <w:rPr>
          <w:rFonts w:ascii="Times New Roman" w:hAnsi="Times New Roman" w:cs="Times New Roman"/>
          <w:color w:val="1F497D"/>
          <w:sz w:val="14"/>
          <w:szCs w:val="14"/>
        </w:rPr>
        <w:t xml:space="preserve">         </w:t>
      </w:r>
      <w:proofErr w:type="gramStart"/>
      <w:r>
        <w:rPr>
          <w:color w:val="1F497D"/>
        </w:rPr>
        <w:t>for</w:t>
      </w:r>
      <w:proofErr w:type="gramEnd"/>
      <w:r>
        <w:rPr>
          <w:color w:val="1F497D"/>
        </w:rPr>
        <w:t xml:space="preserve"> medical reasons or to care for a vulnerable person</w:t>
      </w:r>
    </w:p>
    <w:p w:rsidR="00F32DF1" w:rsidRDefault="00F32DF1" w:rsidP="00F32DF1">
      <w:pPr>
        <w:pStyle w:val="ListParagraph"/>
        <w:ind w:left="1440" w:hanging="360"/>
        <w:rPr>
          <w:color w:val="1F497D"/>
        </w:rPr>
      </w:pPr>
      <w:r>
        <w:rPr>
          <w:rFonts w:ascii="Symbol" w:hAnsi="Symbol"/>
          <w:color w:val="1F497D"/>
        </w:rPr>
        <w:t></w:t>
      </w:r>
      <w:r>
        <w:rPr>
          <w:rFonts w:ascii="Times New Roman" w:hAnsi="Times New Roman" w:cs="Times New Roman"/>
          <w:color w:val="1F497D"/>
          <w:sz w:val="14"/>
          <w:szCs w:val="14"/>
        </w:rPr>
        <w:t xml:space="preserve">         </w:t>
      </w:r>
      <w:r>
        <w:rPr>
          <w:color w:val="1F497D"/>
        </w:rPr>
        <w:t xml:space="preserve">to travel to essential work if that </w:t>
      </w:r>
      <w:proofErr w:type="gramStart"/>
      <w:r>
        <w:rPr>
          <w:color w:val="1F497D"/>
        </w:rPr>
        <w:t>cannot be done</w:t>
      </w:r>
      <w:proofErr w:type="gramEnd"/>
      <w:r>
        <w:rPr>
          <w:color w:val="1F497D"/>
        </w:rPr>
        <w:t xml:space="preserve"> at home. </w:t>
      </w:r>
    </w:p>
    <w:p w:rsidR="00F32DF1" w:rsidRDefault="00F32DF1" w:rsidP="00F32DF1">
      <w:pPr>
        <w:pStyle w:val="ListParagraph"/>
        <w:ind w:left="1440" w:hanging="360"/>
      </w:pPr>
    </w:p>
    <w:p w:rsidR="00F32DF1" w:rsidRDefault="00F32DF1" w:rsidP="00F32DF1">
      <w:pPr>
        <w:ind w:left="720"/>
        <w:rPr>
          <w:color w:val="1F497D"/>
        </w:rPr>
      </w:pPr>
      <w:r>
        <w:rPr>
          <w:color w:val="1F497D"/>
        </w:rPr>
        <w:t xml:space="preserve">If you have colleagues who require </w:t>
      </w:r>
      <w:proofErr w:type="gramStart"/>
      <w:r>
        <w:rPr>
          <w:color w:val="1F497D"/>
        </w:rPr>
        <w:t>to shop</w:t>
      </w:r>
      <w:proofErr w:type="gramEnd"/>
      <w:r>
        <w:rPr>
          <w:color w:val="1F497D"/>
        </w:rPr>
        <w:t xml:space="preserve"> for basic necessities or have any caring needs to fulfil, for example, and doing it during the working day minimises the number of people in the community, please support them to do that.</w:t>
      </w:r>
    </w:p>
    <w:p w:rsidR="00F32DF1" w:rsidRDefault="00F32DF1" w:rsidP="00F32DF1">
      <w:pPr>
        <w:ind w:left="720"/>
        <w:rPr>
          <w:color w:val="1F497D"/>
        </w:rPr>
      </w:pPr>
      <w:r>
        <w:rPr>
          <w:color w:val="1F497D"/>
        </w:rPr>
        <w:t>Can I remind you of the ask yesterday to raise with staff who are not part of your essential services to ask if any would be interested in volunteering to support other services, particularly our health and social care colleagues.</w:t>
      </w:r>
    </w:p>
    <w:p w:rsidR="00F32DF1" w:rsidRDefault="00F32DF1" w:rsidP="00F32DF1">
      <w:pPr>
        <w:ind w:left="720"/>
        <w:rPr>
          <w:color w:val="1F497D"/>
        </w:rPr>
      </w:pPr>
      <w:r>
        <w:rPr>
          <w:color w:val="1F497D"/>
        </w:rPr>
        <w:t>These services are under enormous pressure and are on the frontline of protecting our vulnerable residents.  Anything we can do to support them will be of real value.</w:t>
      </w:r>
    </w:p>
    <w:p w:rsidR="00F32DF1" w:rsidRDefault="00F32DF1" w:rsidP="00F32DF1">
      <w:pPr>
        <w:ind w:left="720"/>
      </w:pPr>
      <w:r>
        <w:rPr>
          <w:color w:val="1F497D"/>
        </w:rPr>
        <w:t>Thank you for your continued support during these extraordinary times.</w:t>
      </w:r>
    </w:p>
    <w:p w:rsidR="00F32DF1" w:rsidRDefault="00F32DF1" w:rsidP="00F32DF1">
      <w:pPr>
        <w:ind w:left="720"/>
      </w:pPr>
      <w:r>
        <w:rPr>
          <w:color w:val="1F497D"/>
        </w:rPr>
        <w:t>Aubrey Fawcett</w:t>
      </w:r>
      <w:r>
        <w:rPr>
          <w:color w:val="1F497D"/>
        </w:rPr>
        <w:br/>
        <w:t>Chief Executive</w:t>
      </w:r>
    </w:p>
    <w:p w:rsidR="00F32DF1" w:rsidRDefault="00F32DF1" w:rsidP="000B06BA"/>
    <w:p w:rsidR="00F32DF1" w:rsidRDefault="00F32DF1" w:rsidP="000B06BA"/>
    <w:p w:rsidR="00F32DF1" w:rsidRDefault="00F32DF1" w:rsidP="000B06BA"/>
    <w:p w:rsidR="00F32DF1" w:rsidRDefault="00F32DF1">
      <w:pPr>
        <w:rPr>
          <w:b/>
          <w:sz w:val="32"/>
          <w:szCs w:val="32"/>
        </w:rPr>
      </w:pPr>
      <w:r>
        <w:rPr>
          <w:b/>
          <w:sz w:val="32"/>
          <w:szCs w:val="32"/>
        </w:rPr>
        <w:br w:type="page"/>
      </w:r>
    </w:p>
    <w:p w:rsidR="000B06BA" w:rsidRPr="007359FD" w:rsidRDefault="000B06BA" w:rsidP="000B06BA">
      <w:pPr>
        <w:rPr>
          <w:b/>
          <w:sz w:val="32"/>
          <w:szCs w:val="32"/>
        </w:rPr>
      </w:pPr>
      <w:r w:rsidRPr="007359FD">
        <w:rPr>
          <w:b/>
          <w:sz w:val="32"/>
          <w:szCs w:val="32"/>
        </w:rPr>
        <w:lastRenderedPageBreak/>
        <w:t>Health and social care</w:t>
      </w:r>
    </w:p>
    <w:p w:rsidR="006A7222" w:rsidRPr="006A7222" w:rsidRDefault="00E84B67" w:rsidP="006A7222">
      <w:pPr>
        <w:rPr>
          <w:rFonts w:cstheme="minorHAnsi"/>
        </w:rPr>
      </w:pPr>
      <w:r w:rsidRPr="006A7222">
        <w:rPr>
          <w:rFonts w:cstheme="minorHAnsi"/>
        </w:rPr>
        <w:t xml:space="preserve">In line with the latest government announcements regarding social distancing, key services and tackling this virus all HSCP offices </w:t>
      </w:r>
      <w:proofErr w:type="gramStart"/>
      <w:r w:rsidRPr="006A7222">
        <w:rPr>
          <w:rFonts w:cstheme="minorHAnsi"/>
        </w:rPr>
        <w:t>are closed</w:t>
      </w:r>
      <w:proofErr w:type="gramEnd"/>
      <w:r w:rsidRPr="006A7222">
        <w:rPr>
          <w:rFonts w:cstheme="minorHAnsi"/>
        </w:rPr>
        <w:t xml:space="preserve"> to the </w:t>
      </w:r>
      <w:r w:rsidR="00F32DF1" w:rsidRPr="006A7222">
        <w:rPr>
          <w:rFonts w:cstheme="minorHAnsi"/>
        </w:rPr>
        <w:t>public</w:t>
      </w:r>
      <w:r w:rsidRPr="006A7222">
        <w:rPr>
          <w:rFonts w:cstheme="minorHAnsi"/>
        </w:rPr>
        <w:t xml:space="preserve"> until further notice.  </w:t>
      </w:r>
    </w:p>
    <w:p w:rsidR="00E84B67" w:rsidRPr="006A7222" w:rsidRDefault="00E84B67" w:rsidP="006A7222">
      <w:pPr>
        <w:rPr>
          <w:rFonts w:cstheme="minorHAnsi"/>
        </w:rPr>
      </w:pPr>
      <w:r w:rsidRPr="006A7222">
        <w:rPr>
          <w:rFonts w:cstheme="minorHAnsi"/>
        </w:rPr>
        <w:t>Staff are still working to deliver key services across a number of service hubs. Access to all buildings will be by appointment basis only. Contact details for all care hubs and HSCP buildings are below:</w:t>
      </w:r>
    </w:p>
    <w:tbl>
      <w:tblPr>
        <w:tblStyle w:val="TableGrid"/>
        <w:tblW w:w="9214" w:type="dxa"/>
        <w:tblInd w:w="137" w:type="dxa"/>
        <w:tblLook w:val="04A0" w:firstRow="1" w:lastRow="0" w:firstColumn="1" w:lastColumn="0" w:noHBand="0" w:noVBand="1"/>
      </w:tblPr>
      <w:tblGrid>
        <w:gridCol w:w="2410"/>
        <w:gridCol w:w="3119"/>
        <w:gridCol w:w="3685"/>
      </w:tblGrid>
      <w:tr w:rsidR="00E84B67" w:rsidRPr="006A7222" w:rsidTr="006A7222">
        <w:tc>
          <w:tcPr>
            <w:tcW w:w="2410" w:type="dxa"/>
            <w:shd w:val="clear" w:color="auto" w:fill="000000" w:themeFill="text1"/>
          </w:tcPr>
          <w:p w:rsidR="00E84B67" w:rsidRPr="006A7222" w:rsidRDefault="00E84B67" w:rsidP="00E84B67">
            <w:pPr>
              <w:jc w:val="center"/>
              <w:rPr>
                <w:rFonts w:cstheme="minorHAnsi"/>
                <w:b/>
              </w:rPr>
            </w:pPr>
            <w:r w:rsidRPr="006A7222">
              <w:rPr>
                <w:rFonts w:cstheme="minorHAnsi"/>
                <w:b/>
              </w:rPr>
              <w:t>Service hub</w:t>
            </w:r>
          </w:p>
        </w:tc>
        <w:tc>
          <w:tcPr>
            <w:tcW w:w="3119" w:type="dxa"/>
            <w:shd w:val="clear" w:color="auto" w:fill="000000" w:themeFill="text1"/>
          </w:tcPr>
          <w:p w:rsidR="00E84B67" w:rsidRPr="006A7222" w:rsidRDefault="00E84B67" w:rsidP="00E84B67">
            <w:pPr>
              <w:jc w:val="center"/>
              <w:rPr>
                <w:rFonts w:cstheme="minorHAnsi"/>
                <w:b/>
              </w:rPr>
            </w:pPr>
            <w:r w:rsidRPr="006A7222">
              <w:rPr>
                <w:rFonts w:cstheme="minorHAnsi"/>
                <w:b/>
              </w:rPr>
              <w:t>Location</w:t>
            </w:r>
          </w:p>
        </w:tc>
        <w:tc>
          <w:tcPr>
            <w:tcW w:w="3685" w:type="dxa"/>
            <w:shd w:val="clear" w:color="auto" w:fill="000000" w:themeFill="text1"/>
          </w:tcPr>
          <w:p w:rsidR="00E84B67" w:rsidRPr="006A7222" w:rsidRDefault="00E84B67" w:rsidP="00E84B67">
            <w:pPr>
              <w:jc w:val="center"/>
              <w:rPr>
                <w:rFonts w:cstheme="minorHAnsi"/>
                <w:b/>
              </w:rPr>
            </w:pPr>
            <w:r w:rsidRPr="006A7222">
              <w:rPr>
                <w:rFonts w:cstheme="minorHAnsi"/>
                <w:b/>
              </w:rPr>
              <w:t>Phone number</w:t>
            </w:r>
          </w:p>
        </w:tc>
      </w:tr>
      <w:tr w:rsidR="00E84B67" w:rsidRPr="006A7222" w:rsidTr="00E84B67">
        <w:tc>
          <w:tcPr>
            <w:tcW w:w="2410" w:type="dxa"/>
          </w:tcPr>
          <w:p w:rsidR="00E84B67" w:rsidRPr="006A7222" w:rsidRDefault="00E84B67" w:rsidP="00E84B67">
            <w:pPr>
              <w:jc w:val="center"/>
              <w:rPr>
                <w:rFonts w:cstheme="minorHAnsi"/>
              </w:rPr>
            </w:pPr>
            <w:r w:rsidRPr="006A7222">
              <w:rPr>
                <w:rFonts w:cstheme="minorHAnsi"/>
              </w:rPr>
              <w:t>Adult Services</w:t>
            </w:r>
          </w:p>
        </w:tc>
        <w:tc>
          <w:tcPr>
            <w:tcW w:w="3119" w:type="dxa"/>
          </w:tcPr>
          <w:p w:rsidR="00E84B67" w:rsidRPr="006A7222" w:rsidRDefault="00E84B67" w:rsidP="00E84B67">
            <w:pPr>
              <w:jc w:val="center"/>
              <w:rPr>
                <w:rFonts w:cstheme="minorHAnsi"/>
              </w:rPr>
            </w:pPr>
            <w:r w:rsidRPr="006A7222">
              <w:rPr>
                <w:rFonts w:cstheme="minorHAnsi"/>
              </w:rPr>
              <w:t xml:space="preserve">Port Glasgow Health Centre </w:t>
            </w:r>
          </w:p>
        </w:tc>
        <w:tc>
          <w:tcPr>
            <w:tcW w:w="3685" w:type="dxa"/>
          </w:tcPr>
          <w:p w:rsidR="00E84B67" w:rsidRPr="006A7222" w:rsidRDefault="00E84B67" w:rsidP="00E84B67">
            <w:pPr>
              <w:rPr>
                <w:rFonts w:cstheme="minorHAnsi"/>
              </w:rPr>
            </w:pPr>
            <w:r w:rsidRPr="006A7222">
              <w:rPr>
                <w:rFonts w:cstheme="minorHAnsi"/>
              </w:rPr>
              <w:t>Access 1</w:t>
            </w:r>
            <w:r w:rsidRPr="006A7222">
              <w:rPr>
                <w:rFonts w:cstheme="minorHAnsi"/>
                <w:vertAlign w:val="superscript"/>
              </w:rPr>
              <w:t>st</w:t>
            </w:r>
            <w:r w:rsidRPr="006A7222">
              <w:rPr>
                <w:rFonts w:cstheme="minorHAnsi"/>
              </w:rPr>
              <w:t xml:space="preserve"> </w:t>
            </w:r>
          </w:p>
          <w:p w:rsidR="00E84B67" w:rsidRPr="006A7222" w:rsidRDefault="00E84B67" w:rsidP="00E84B67">
            <w:pPr>
              <w:rPr>
                <w:rFonts w:cstheme="minorHAnsi"/>
              </w:rPr>
            </w:pPr>
            <w:r w:rsidRPr="006A7222">
              <w:rPr>
                <w:rFonts w:cstheme="minorHAnsi"/>
              </w:rPr>
              <w:t>Tel: 01475 714646</w:t>
            </w:r>
          </w:p>
          <w:p w:rsidR="00E84B67" w:rsidRPr="006A7222" w:rsidRDefault="00E84B67" w:rsidP="00E84B67">
            <w:pPr>
              <w:rPr>
                <w:rFonts w:cstheme="minorHAnsi"/>
              </w:rPr>
            </w:pPr>
            <w:r w:rsidRPr="006A7222">
              <w:rPr>
                <w:rFonts w:cstheme="minorHAnsi"/>
              </w:rPr>
              <w:t xml:space="preserve">Email: </w:t>
            </w:r>
            <w:hyperlink r:id="rId7" w:history="1">
              <w:r w:rsidRPr="006A7222">
                <w:rPr>
                  <w:rStyle w:val="Hyperlink"/>
                  <w:rFonts w:cstheme="minorHAnsi"/>
                </w:rPr>
                <w:t>access1st@inverclyde.gov.uk</w:t>
              </w:r>
            </w:hyperlink>
            <w:r w:rsidRPr="006A7222">
              <w:rPr>
                <w:rFonts w:cstheme="minorHAnsi"/>
              </w:rPr>
              <w:t xml:space="preserve"> </w:t>
            </w:r>
          </w:p>
          <w:p w:rsidR="00E84B67" w:rsidRPr="006A7222" w:rsidRDefault="00E84B67" w:rsidP="00E84B67">
            <w:pPr>
              <w:rPr>
                <w:rFonts w:cstheme="minorHAnsi"/>
              </w:rPr>
            </w:pPr>
          </w:p>
          <w:p w:rsidR="00E84B67" w:rsidRPr="006A7222" w:rsidRDefault="00E84B67" w:rsidP="00E84B67">
            <w:pPr>
              <w:rPr>
                <w:rFonts w:cstheme="minorHAnsi"/>
              </w:rPr>
            </w:pPr>
            <w:r w:rsidRPr="006A7222">
              <w:rPr>
                <w:rFonts w:cstheme="minorHAnsi"/>
              </w:rPr>
              <w:t>Assessment and Care Management  (ACM)</w:t>
            </w:r>
          </w:p>
          <w:p w:rsidR="00E84B67" w:rsidRPr="006A7222" w:rsidRDefault="00E84B67" w:rsidP="00E84B67">
            <w:pPr>
              <w:rPr>
                <w:rFonts w:cstheme="minorHAnsi"/>
              </w:rPr>
            </w:pPr>
            <w:r w:rsidRPr="006A7222">
              <w:rPr>
                <w:rFonts w:cstheme="minorHAnsi"/>
              </w:rPr>
              <w:t>Tel: 01475 715010</w:t>
            </w:r>
          </w:p>
          <w:p w:rsidR="00E84B67" w:rsidRPr="006A7222" w:rsidRDefault="00E84B67" w:rsidP="00E84B67">
            <w:pPr>
              <w:spacing w:after="280"/>
              <w:rPr>
                <w:rFonts w:cstheme="minorHAnsi"/>
              </w:rPr>
            </w:pPr>
            <w:r w:rsidRPr="006A7222">
              <w:rPr>
                <w:rFonts w:cstheme="minorHAnsi"/>
              </w:rPr>
              <w:t xml:space="preserve">Email: </w:t>
            </w:r>
            <w:hyperlink r:id="rId8" w:history="1">
              <w:r w:rsidRPr="006A7222">
                <w:rPr>
                  <w:rStyle w:val="Hyperlink"/>
                  <w:rFonts w:cstheme="minorHAnsi"/>
                </w:rPr>
                <w:t>acm@inverclyde.gov.uk</w:t>
              </w:r>
            </w:hyperlink>
            <w:r w:rsidRPr="006A7222">
              <w:rPr>
                <w:rFonts w:cstheme="minorHAnsi"/>
              </w:rPr>
              <w:t xml:space="preserve"> </w:t>
            </w:r>
          </w:p>
        </w:tc>
      </w:tr>
      <w:tr w:rsidR="00E84B67" w:rsidRPr="006A7222" w:rsidTr="00E84B67">
        <w:tc>
          <w:tcPr>
            <w:tcW w:w="2410" w:type="dxa"/>
          </w:tcPr>
          <w:p w:rsidR="00E84B67" w:rsidRPr="006A7222" w:rsidRDefault="00E84B67" w:rsidP="00E84B67">
            <w:pPr>
              <w:jc w:val="center"/>
              <w:rPr>
                <w:rFonts w:cstheme="minorHAnsi"/>
              </w:rPr>
            </w:pPr>
            <w:r w:rsidRPr="006A7222">
              <w:rPr>
                <w:rFonts w:cstheme="minorHAnsi"/>
              </w:rPr>
              <w:t>Children /</w:t>
            </w:r>
          </w:p>
          <w:p w:rsidR="00E84B67" w:rsidRPr="006A7222" w:rsidRDefault="00E84B67" w:rsidP="00E84B67">
            <w:pPr>
              <w:jc w:val="center"/>
              <w:rPr>
                <w:rFonts w:cstheme="minorHAnsi"/>
              </w:rPr>
            </w:pPr>
            <w:r w:rsidRPr="006A7222">
              <w:rPr>
                <w:rFonts w:cstheme="minorHAnsi"/>
              </w:rPr>
              <w:t>Criminal Justice</w:t>
            </w:r>
          </w:p>
        </w:tc>
        <w:tc>
          <w:tcPr>
            <w:tcW w:w="3119" w:type="dxa"/>
          </w:tcPr>
          <w:p w:rsidR="00E84B67" w:rsidRPr="006A7222" w:rsidRDefault="00E84B67" w:rsidP="00E84B67">
            <w:pPr>
              <w:jc w:val="center"/>
              <w:rPr>
                <w:rFonts w:cstheme="minorHAnsi"/>
              </w:rPr>
            </w:pPr>
            <w:r w:rsidRPr="006A7222">
              <w:rPr>
                <w:rFonts w:cstheme="minorHAnsi"/>
              </w:rPr>
              <w:t>Hector McNeil House, Greenock</w:t>
            </w:r>
          </w:p>
        </w:tc>
        <w:tc>
          <w:tcPr>
            <w:tcW w:w="3685" w:type="dxa"/>
          </w:tcPr>
          <w:p w:rsidR="00E84B67" w:rsidRPr="006A7222" w:rsidRDefault="00E84B67" w:rsidP="00E84B67">
            <w:pPr>
              <w:jc w:val="center"/>
              <w:rPr>
                <w:rFonts w:cstheme="minorHAnsi"/>
              </w:rPr>
            </w:pPr>
            <w:r w:rsidRPr="006A7222">
              <w:rPr>
                <w:rFonts w:cstheme="minorHAnsi"/>
              </w:rPr>
              <w:t>01475 715365</w:t>
            </w:r>
          </w:p>
        </w:tc>
      </w:tr>
      <w:tr w:rsidR="00E84B67" w:rsidRPr="006A7222" w:rsidTr="00E84B67">
        <w:tc>
          <w:tcPr>
            <w:tcW w:w="2410" w:type="dxa"/>
          </w:tcPr>
          <w:p w:rsidR="00E84B67" w:rsidRPr="006A7222" w:rsidRDefault="00E84B67" w:rsidP="00E84B67">
            <w:pPr>
              <w:jc w:val="center"/>
              <w:rPr>
                <w:rFonts w:cstheme="minorHAnsi"/>
              </w:rPr>
            </w:pPr>
            <w:r w:rsidRPr="006A7222">
              <w:rPr>
                <w:rFonts w:cstheme="minorHAnsi"/>
              </w:rPr>
              <w:t>Mental Health</w:t>
            </w:r>
          </w:p>
        </w:tc>
        <w:tc>
          <w:tcPr>
            <w:tcW w:w="3119" w:type="dxa"/>
          </w:tcPr>
          <w:p w:rsidR="00E84B67" w:rsidRPr="006A7222" w:rsidRDefault="00E84B67" w:rsidP="00E84B67">
            <w:pPr>
              <w:jc w:val="center"/>
              <w:rPr>
                <w:rFonts w:cstheme="minorHAnsi"/>
              </w:rPr>
            </w:pPr>
            <w:r w:rsidRPr="006A7222">
              <w:rPr>
                <w:rFonts w:cstheme="minorHAnsi"/>
              </w:rPr>
              <w:t>Crown House, Greenock</w:t>
            </w:r>
          </w:p>
        </w:tc>
        <w:tc>
          <w:tcPr>
            <w:tcW w:w="3685" w:type="dxa"/>
          </w:tcPr>
          <w:p w:rsidR="00E84B67" w:rsidRPr="006A7222" w:rsidRDefault="00E84B67" w:rsidP="00E84B67">
            <w:pPr>
              <w:jc w:val="center"/>
              <w:rPr>
                <w:rFonts w:cstheme="minorHAnsi"/>
              </w:rPr>
            </w:pPr>
            <w:r w:rsidRPr="006A7222">
              <w:rPr>
                <w:rFonts w:cstheme="minorHAnsi"/>
              </w:rPr>
              <w:t>01475 558000</w:t>
            </w:r>
          </w:p>
        </w:tc>
      </w:tr>
      <w:tr w:rsidR="00E84B67" w:rsidRPr="006A7222" w:rsidTr="00E84B67">
        <w:tc>
          <w:tcPr>
            <w:tcW w:w="2410" w:type="dxa"/>
          </w:tcPr>
          <w:p w:rsidR="00E84B67" w:rsidRPr="006A7222" w:rsidRDefault="00E84B67" w:rsidP="00E84B67">
            <w:pPr>
              <w:jc w:val="center"/>
              <w:rPr>
                <w:rFonts w:cstheme="minorHAnsi"/>
              </w:rPr>
            </w:pPr>
            <w:r w:rsidRPr="006A7222">
              <w:rPr>
                <w:rFonts w:cstheme="minorHAnsi"/>
              </w:rPr>
              <w:t>Alcohol &amp; Drug Services</w:t>
            </w:r>
          </w:p>
        </w:tc>
        <w:tc>
          <w:tcPr>
            <w:tcW w:w="3119" w:type="dxa"/>
          </w:tcPr>
          <w:p w:rsidR="00E84B67" w:rsidRPr="006A7222" w:rsidRDefault="00E84B67" w:rsidP="00E84B67">
            <w:pPr>
              <w:jc w:val="center"/>
              <w:rPr>
                <w:rFonts w:cstheme="minorHAnsi"/>
              </w:rPr>
            </w:pPr>
            <w:proofErr w:type="spellStart"/>
            <w:r w:rsidRPr="006A7222">
              <w:rPr>
                <w:rFonts w:cstheme="minorHAnsi"/>
              </w:rPr>
              <w:t>Wellpark</w:t>
            </w:r>
            <w:proofErr w:type="spellEnd"/>
            <w:r w:rsidRPr="006A7222">
              <w:rPr>
                <w:rFonts w:cstheme="minorHAnsi"/>
              </w:rPr>
              <w:t xml:space="preserve"> Centre, Greenock</w:t>
            </w:r>
          </w:p>
        </w:tc>
        <w:tc>
          <w:tcPr>
            <w:tcW w:w="3685" w:type="dxa"/>
          </w:tcPr>
          <w:p w:rsidR="00E84B67" w:rsidRPr="006A7222" w:rsidRDefault="00E84B67" w:rsidP="00E84B67">
            <w:pPr>
              <w:jc w:val="center"/>
              <w:rPr>
                <w:rFonts w:cstheme="minorHAnsi"/>
              </w:rPr>
            </w:pPr>
            <w:r w:rsidRPr="006A7222">
              <w:rPr>
                <w:rFonts w:cstheme="minorHAnsi"/>
              </w:rPr>
              <w:t>01475 715353</w:t>
            </w:r>
          </w:p>
        </w:tc>
      </w:tr>
      <w:tr w:rsidR="00E84B67" w:rsidRPr="006A7222" w:rsidTr="00E84B67">
        <w:tc>
          <w:tcPr>
            <w:tcW w:w="2410" w:type="dxa"/>
          </w:tcPr>
          <w:p w:rsidR="00E84B67" w:rsidRPr="006A7222" w:rsidRDefault="00E84B67" w:rsidP="00E84B67">
            <w:pPr>
              <w:jc w:val="center"/>
              <w:rPr>
                <w:rFonts w:cstheme="minorHAnsi"/>
              </w:rPr>
            </w:pPr>
            <w:r w:rsidRPr="006A7222">
              <w:rPr>
                <w:rFonts w:cstheme="minorHAnsi"/>
              </w:rPr>
              <w:t>Homelessness</w:t>
            </w:r>
          </w:p>
        </w:tc>
        <w:tc>
          <w:tcPr>
            <w:tcW w:w="3119" w:type="dxa"/>
          </w:tcPr>
          <w:p w:rsidR="00E84B67" w:rsidRPr="006A7222" w:rsidRDefault="00E84B67" w:rsidP="00E84B67">
            <w:pPr>
              <w:jc w:val="center"/>
              <w:rPr>
                <w:rFonts w:cstheme="minorHAnsi"/>
              </w:rPr>
            </w:pPr>
            <w:r w:rsidRPr="006A7222">
              <w:rPr>
                <w:rFonts w:cstheme="minorHAnsi"/>
              </w:rPr>
              <w:t>Inverclyde Centre, Greenock</w:t>
            </w:r>
          </w:p>
        </w:tc>
        <w:tc>
          <w:tcPr>
            <w:tcW w:w="3685" w:type="dxa"/>
          </w:tcPr>
          <w:p w:rsidR="00E84B67" w:rsidRPr="006A7222" w:rsidRDefault="00E84B67" w:rsidP="00E84B67">
            <w:pPr>
              <w:jc w:val="center"/>
              <w:rPr>
                <w:rFonts w:cstheme="minorHAnsi"/>
              </w:rPr>
            </w:pPr>
            <w:r w:rsidRPr="006A7222">
              <w:rPr>
                <w:rFonts w:cstheme="minorHAnsi"/>
              </w:rPr>
              <w:t>01475 715880</w:t>
            </w:r>
          </w:p>
        </w:tc>
      </w:tr>
      <w:tr w:rsidR="00E84B67" w:rsidRPr="006A7222" w:rsidTr="00E84B67">
        <w:tc>
          <w:tcPr>
            <w:tcW w:w="2410" w:type="dxa"/>
          </w:tcPr>
          <w:p w:rsidR="00E84B67" w:rsidRPr="006A7222" w:rsidRDefault="00E84B67" w:rsidP="00E84B67">
            <w:pPr>
              <w:jc w:val="center"/>
              <w:rPr>
                <w:rFonts w:cstheme="minorHAnsi"/>
              </w:rPr>
            </w:pPr>
            <w:r w:rsidRPr="006A7222">
              <w:rPr>
                <w:rFonts w:cstheme="minorHAnsi"/>
              </w:rPr>
              <w:t>Emergency Out of Hours</w:t>
            </w:r>
          </w:p>
        </w:tc>
        <w:tc>
          <w:tcPr>
            <w:tcW w:w="3119" w:type="dxa"/>
          </w:tcPr>
          <w:p w:rsidR="00E84B67" w:rsidRPr="006A7222" w:rsidRDefault="00E84B67" w:rsidP="00E84B67">
            <w:pPr>
              <w:jc w:val="center"/>
              <w:rPr>
                <w:rFonts w:cstheme="minorHAnsi"/>
              </w:rPr>
            </w:pPr>
            <w:r w:rsidRPr="006A7222">
              <w:rPr>
                <w:rFonts w:cstheme="minorHAnsi"/>
              </w:rPr>
              <w:t>Glasgow Out of Hours</w:t>
            </w:r>
          </w:p>
        </w:tc>
        <w:tc>
          <w:tcPr>
            <w:tcW w:w="3685" w:type="dxa"/>
          </w:tcPr>
          <w:p w:rsidR="00E84B67" w:rsidRPr="006A7222" w:rsidRDefault="00E84B67" w:rsidP="00E84B67">
            <w:pPr>
              <w:jc w:val="center"/>
              <w:rPr>
                <w:rFonts w:cstheme="minorHAnsi"/>
              </w:rPr>
            </w:pPr>
            <w:r w:rsidRPr="006A7222">
              <w:rPr>
                <w:rFonts w:cstheme="minorHAnsi"/>
              </w:rPr>
              <w:t>0300 343 1505</w:t>
            </w:r>
          </w:p>
        </w:tc>
      </w:tr>
    </w:tbl>
    <w:p w:rsidR="00E84B67" w:rsidRPr="006A7222" w:rsidRDefault="00E84B67" w:rsidP="00E84B67">
      <w:pPr>
        <w:rPr>
          <w:rFonts w:cstheme="minorHAnsi"/>
        </w:rPr>
      </w:pPr>
    </w:p>
    <w:p w:rsidR="00E84B67" w:rsidRPr="006A7222" w:rsidRDefault="00E84B67" w:rsidP="00E84B67">
      <w:pPr>
        <w:rPr>
          <w:rFonts w:cstheme="minorHAnsi"/>
        </w:rPr>
      </w:pPr>
      <w:r w:rsidRPr="006A7222">
        <w:rPr>
          <w:rFonts w:cstheme="minorHAnsi"/>
        </w:rPr>
        <w:t>Services are operating under three key principles:</w:t>
      </w:r>
    </w:p>
    <w:p w:rsidR="00E84B67" w:rsidRPr="006A7222" w:rsidRDefault="00E84B67" w:rsidP="00E84B67">
      <w:pPr>
        <w:pStyle w:val="ListParagraph"/>
        <w:numPr>
          <w:ilvl w:val="0"/>
          <w:numId w:val="11"/>
        </w:numPr>
        <w:spacing w:after="160" w:line="259" w:lineRule="auto"/>
        <w:contextualSpacing/>
        <w:rPr>
          <w:rFonts w:asciiTheme="minorHAnsi" w:hAnsiTheme="minorHAnsi" w:cstheme="minorHAnsi"/>
        </w:rPr>
      </w:pPr>
      <w:r w:rsidRPr="006A7222">
        <w:rPr>
          <w:rFonts w:asciiTheme="minorHAnsi" w:hAnsiTheme="minorHAnsi" w:cstheme="minorHAnsi"/>
        </w:rPr>
        <w:t>Keep people healthy</w:t>
      </w:r>
    </w:p>
    <w:p w:rsidR="00E84B67" w:rsidRPr="006A7222" w:rsidRDefault="00E84B67" w:rsidP="00E84B67">
      <w:pPr>
        <w:pStyle w:val="ListParagraph"/>
        <w:numPr>
          <w:ilvl w:val="0"/>
          <w:numId w:val="11"/>
        </w:numPr>
        <w:spacing w:after="160" w:line="259" w:lineRule="auto"/>
        <w:contextualSpacing/>
        <w:rPr>
          <w:rFonts w:asciiTheme="minorHAnsi" w:hAnsiTheme="minorHAnsi" w:cstheme="minorHAnsi"/>
        </w:rPr>
      </w:pPr>
      <w:r w:rsidRPr="006A7222">
        <w:rPr>
          <w:rFonts w:asciiTheme="minorHAnsi" w:hAnsiTheme="minorHAnsi" w:cstheme="minorHAnsi"/>
        </w:rPr>
        <w:t>Managing delivering services by providing a minimum necessary risk based service</w:t>
      </w:r>
    </w:p>
    <w:p w:rsidR="00E84B67" w:rsidRPr="006A7222" w:rsidRDefault="00E84B67" w:rsidP="00E84B67">
      <w:pPr>
        <w:pStyle w:val="ListParagraph"/>
        <w:numPr>
          <w:ilvl w:val="0"/>
          <w:numId w:val="11"/>
        </w:numPr>
        <w:spacing w:after="160" w:line="259" w:lineRule="auto"/>
        <w:contextualSpacing/>
        <w:rPr>
          <w:rFonts w:asciiTheme="minorHAnsi" w:hAnsiTheme="minorHAnsi" w:cstheme="minorHAnsi"/>
        </w:rPr>
      </w:pPr>
      <w:r w:rsidRPr="006A7222">
        <w:rPr>
          <w:rFonts w:asciiTheme="minorHAnsi" w:hAnsiTheme="minorHAnsi" w:cstheme="minorHAnsi"/>
        </w:rPr>
        <w:t>Delivery of key services by telephone contact and arrange visits as required</w:t>
      </w:r>
    </w:p>
    <w:p w:rsidR="00F32DF1" w:rsidRDefault="00F32DF1" w:rsidP="00F32DF1">
      <w:pPr>
        <w:rPr>
          <w:rFonts w:cstheme="minorHAnsi"/>
          <w:b/>
          <w:color w:val="000000" w:themeColor="text1"/>
          <w:sz w:val="32"/>
          <w:szCs w:val="32"/>
        </w:rPr>
      </w:pPr>
      <w:r>
        <w:rPr>
          <w:rFonts w:cstheme="minorHAnsi"/>
          <w:b/>
          <w:color w:val="000000" w:themeColor="text1"/>
          <w:sz w:val="32"/>
          <w:szCs w:val="32"/>
        </w:rPr>
        <w:br/>
        <w:t>Business grant scheme</w:t>
      </w:r>
    </w:p>
    <w:p w:rsidR="00F32DF1" w:rsidRDefault="00F32DF1" w:rsidP="00F32DF1">
      <w:pPr>
        <w:rPr>
          <w:sz w:val="24"/>
          <w:szCs w:val="24"/>
        </w:rPr>
      </w:pPr>
      <w:r>
        <w:rPr>
          <w:sz w:val="24"/>
          <w:szCs w:val="24"/>
        </w:rPr>
        <w:t xml:space="preserve">Applications </w:t>
      </w:r>
      <w:proofErr w:type="gramStart"/>
      <w:r>
        <w:rPr>
          <w:sz w:val="24"/>
          <w:szCs w:val="24"/>
        </w:rPr>
        <w:t>are now being accepted</w:t>
      </w:r>
      <w:proofErr w:type="gramEnd"/>
      <w:r>
        <w:rPr>
          <w:sz w:val="24"/>
          <w:szCs w:val="24"/>
        </w:rPr>
        <w:t xml:space="preserve"> for the Scottish Government coronavirus business support fund. </w:t>
      </w:r>
    </w:p>
    <w:p w:rsidR="00F32DF1" w:rsidRDefault="00F32DF1" w:rsidP="00F32DF1">
      <w:r>
        <w:rPr>
          <w:sz w:val="24"/>
          <w:szCs w:val="24"/>
        </w:rPr>
        <w:t xml:space="preserve">Forms are now available online at www.inverlcyde.gov.uk/coronavirus </w:t>
      </w:r>
      <w:r>
        <w:rPr>
          <w:color w:val="1F497D"/>
        </w:rPr>
        <w:t>on</w:t>
      </w:r>
      <w:r>
        <w:t xml:space="preserve"> the ‘documents’ section at the left-hand side of the page – </w:t>
      </w:r>
      <w:proofErr w:type="gramStart"/>
      <w:r>
        <w:t>and also</w:t>
      </w:r>
      <w:proofErr w:type="gramEnd"/>
      <w:r>
        <w:t xml:space="preserve"> includes full eligibility criteria.</w:t>
      </w:r>
    </w:p>
    <w:p w:rsidR="00F32DF1" w:rsidRDefault="00F32DF1" w:rsidP="00F32DF1">
      <w:r>
        <w:t xml:space="preserve">Completed applications </w:t>
      </w:r>
      <w:proofErr w:type="gramStart"/>
      <w:r>
        <w:t>must be sent</w:t>
      </w:r>
      <w:proofErr w:type="gramEnd"/>
      <w:r>
        <w:t xml:space="preserve"> electronically to </w:t>
      </w:r>
      <w:hyperlink r:id="rId9" w:history="1">
        <w:r>
          <w:rPr>
            <w:rStyle w:val="Hyperlink"/>
          </w:rPr>
          <w:t>rates@inverclyde.gov.uk</w:t>
        </w:r>
      </w:hyperlink>
    </w:p>
    <w:p w:rsidR="00566FE8" w:rsidRPr="00566FE8" w:rsidRDefault="00F32DF1" w:rsidP="00566FE8">
      <w:pPr>
        <w:rPr>
          <w:rFonts w:cstheme="minorHAnsi"/>
          <w:b/>
          <w:color w:val="000000" w:themeColor="text1"/>
          <w:sz w:val="32"/>
          <w:szCs w:val="32"/>
        </w:rPr>
      </w:pPr>
      <w:r>
        <w:rPr>
          <w:rFonts w:cstheme="minorHAnsi"/>
          <w:b/>
          <w:color w:val="000000" w:themeColor="text1"/>
          <w:sz w:val="32"/>
          <w:szCs w:val="32"/>
        </w:rPr>
        <w:br/>
      </w:r>
      <w:r w:rsidR="00566FE8" w:rsidRPr="00566FE8">
        <w:rPr>
          <w:rFonts w:cstheme="minorHAnsi"/>
          <w:b/>
          <w:color w:val="000000" w:themeColor="text1"/>
          <w:sz w:val="32"/>
          <w:szCs w:val="32"/>
        </w:rPr>
        <w:t xml:space="preserve">Waste </w:t>
      </w:r>
      <w:r w:rsidR="00566FE8">
        <w:rPr>
          <w:rFonts w:cstheme="minorHAnsi"/>
          <w:b/>
          <w:color w:val="000000" w:themeColor="text1"/>
          <w:sz w:val="32"/>
          <w:szCs w:val="32"/>
        </w:rPr>
        <w:t>and recycling</w:t>
      </w:r>
    </w:p>
    <w:p w:rsidR="00566FE8" w:rsidRPr="00566FE8" w:rsidRDefault="00566FE8" w:rsidP="00566FE8">
      <w:pPr>
        <w:rPr>
          <w:rFonts w:cstheme="minorHAnsi"/>
          <w:color w:val="000000" w:themeColor="text1"/>
        </w:rPr>
      </w:pPr>
      <w:r>
        <w:rPr>
          <w:rFonts w:cstheme="minorHAnsi"/>
          <w:color w:val="000000" w:themeColor="text1"/>
        </w:rPr>
        <w:t xml:space="preserve">The council is continuing to </w:t>
      </w:r>
      <w:proofErr w:type="spellStart"/>
      <w:r>
        <w:rPr>
          <w:rFonts w:cstheme="minorHAnsi"/>
          <w:color w:val="000000" w:themeColor="text1"/>
        </w:rPr>
        <w:t>delvier</w:t>
      </w:r>
      <w:proofErr w:type="spellEnd"/>
      <w:r>
        <w:rPr>
          <w:rFonts w:cstheme="minorHAnsi"/>
          <w:color w:val="000000" w:themeColor="text1"/>
        </w:rPr>
        <w:t xml:space="preserve"> a </w:t>
      </w:r>
      <w:r w:rsidRPr="00566FE8">
        <w:rPr>
          <w:rFonts w:cstheme="minorHAnsi"/>
          <w:color w:val="000000" w:themeColor="text1"/>
        </w:rPr>
        <w:t>domestic service as close to usual</w:t>
      </w:r>
      <w:r>
        <w:rPr>
          <w:rFonts w:cstheme="minorHAnsi"/>
          <w:color w:val="000000" w:themeColor="text1"/>
        </w:rPr>
        <w:t xml:space="preserve"> service provision as possible. </w:t>
      </w:r>
    </w:p>
    <w:p w:rsidR="00566FE8" w:rsidRDefault="00566FE8" w:rsidP="00566FE8">
      <w:pPr>
        <w:rPr>
          <w:rFonts w:cstheme="minorHAnsi"/>
          <w:color w:val="000000" w:themeColor="text1"/>
        </w:rPr>
      </w:pPr>
      <w:r w:rsidRPr="00566FE8">
        <w:rPr>
          <w:rFonts w:cstheme="minorHAnsi"/>
          <w:color w:val="000000" w:themeColor="text1"/>
        </w:rPr>
        <w:t xml:space="preserve">Commercial waste </w:t>
      </w:r>
      <w:r>
        <w:rPr>
          <w:rFonts w:cstheme="minorHAnsi"/>
          <w:color w:val="000000" w:themeColor="text1"/>
        </w:rPr>
        <w:t>services are being</w:t>
      </w:r>
      <w:r w:rsidRPr="00566FE8">
        <w:rPr>
          <w:rFonts w:cstheme="minorHAnsi"/>
          <w:color w:val="000000" w:themeColor="text1"/>
        </w:rPr>
        <w:t xml:space="preserve"> reduced and reviewed in light of shop closures</w:t>
      </w:r>
      <w:r>
        <w:rPr>
          <w:rFonts w:cstheme="minorHAnsi"/>
          <w:color w:val="000000" w:themeColor="text1"/>
        </w:rPr>
        <w:t xml:space="preserve"> and, depending on the </w:t>
      </w:r>
      <w:r w:rsidRPr="00566FE8">
        <w:rPr>
          <w:rFonts w:cstheme="minorHAnsi"/>
          <w:color w:val="000000" w:themeColor="text1"/>
        </w:rPr>
        <w:t xml:space="preserve">numbers of </w:t>
      </w:r>
      <w:proofErr w:type="gramStart"/>
      <w:r w:rsidRPr="00566FE8">
        <w:rPr>
          <w:rFonts w:cstheme="minorHAnsi"/>
          <w:color w:val="000000" w:themeColor="text1"/>
        </w:rPr>
        <w:t>staff</w:t>
      </w:r>
      <w:r>
        <w:rPr>
          <w:rFonts w:cstheme="minorHAnsi"/>
          <w:color w:val="000000" w:themeColor="text1"/>
        </w:rPr>
        <w:t>,</w:t>
      </w:r>
      <w:proofErr w:type="gramEnd"/>
      <w:r w:rsidRPr="00566FE8">
        <w:rPr>
          <w:rFonts w:cstheme="minorHAnsi"/>
          <w:color w:val="000000" w:themeColor="text1"/>
        </w:rPr>
        <w:t xml:space="preserve"> recycling waste </w:t>
      </w:r>
      <w:r>
        <w:rPr>
          <w:rFonts w:cstheme="minorHAnsi"/>
          <w:color w:val="000000" w:themeColor="text1"/>
        </w:rPr>
        <w:t>is</w:t>
      </w:r>
      <w:r w:rsidRPr="00566FE8">
        <w:rPr>
          <w:rFonts w:cstheme="minorHAnsi"/>
          <w:color w:val="000000" w:themeColor="text1"/>
        </w:rPr>
        <w:t xml:space="preserve"> suspended, initially for period of </w:t>
      </w:r>
      <w:r>
        <w:rPr>
          <w:rFonts w:cstheme="minorHAnsi"/>
          <w:color w:val="000000" w:themeColor="text1"/>
        </w:rPr>
        <w:t xml:space="preserve">three weeks, </w:t>
      </w:r>
    </w:p>
    <w:p w:rsidR="00566FE8" w:rsidRPr="00566FE8" w:rsidRDefault="00566FE8" w:rsidP="00566FE8">
      <w:pPr>
        <w:rPr>
          <w:rFonts w:cstheme="minorHAnsi"/>
          <w:color w:val="000000" w:themeColor="text1"/>
        </w:rPr>
      </w:pPr>
      <w:r>
        <w:rPr>
          <w:rFonts w:cstheme="minorHAnsi"/>
          <w:color w:val="000000" w:themeColor="text1"/>
        </w:rPr>
        <w:t xml:space="preserve">Recycling centres will be </w:t>
      </w:r>
      <w:proofErr w:type="spellStart"/>
      <w:r w:rsidRPr="00566FE8">
        <w:rPr>
          <w:rFonts w:cstheme="minorHAnsi"/>
          <w:color w:val="000000" w:themeColor="text1"/>
        </w:rPr>
        <w:t>be</w:t>
      </w:r>
      <w:proofErr w:type="spellEnd"/>
      <w:r w:rsidRPr="00566FE8">
        <w:rPr>
          <w:rFonts w:cstheme="minorHAnsi"/>
          <w:color w:val="000000" w:themeColor="text1"/>
        </w:rPr>
        <w:t xml:space="preserve"> closed </w:t>
      </w:r>
      <w:r>
        <w:rPr>
          <w:rFonts w:cstheme="minorHAnsi"/>
          <w:color w:val="000000" w:themeColor="text1"/>
        </w:rPr>
        <w:t xml:space="preserve">and </w:t>
      </w:r>
      <w:r w:rsidRPr="00566FE8">
        <w:rPr>
          <w:rFonts w:cstheme="minorHAnsi"/>
          <w:color w:val="000000" w:themeColor="text1"/>
        </w:rPr>
        <w:t>staff to be redeployed to refuse collection or transfer station.</w:t>
      </w:r>
    </w:p>
    <w:p w:rsidR="00566FE8" w:rsidRPr="00566FE8" w:rsidRDefault="00566FE8" w:rsidP="00566FE8">
      <w:pPr>
        <w:rPr>
          <w:rFonts w:cstheme="minorHAnsi"/>
          <w:color w:val="000000" w:themeColor="text1"/>
        </w:rPr>
      </w:pPr>
      <w:r>
        <w:rPr>
          <w:rFonts w:cstheme="minorHAnsi"/>
          <w:color w:val="000000" w:themeColor="text1"/>
        </w:rPr>
        <w:t xml:space="preserve">Parks remain open </w:t>
      </w:r>
      <w:r w:rsidRPr="00566FE8">
        <w:rPr>
          <w:rFonts w:cstheme="minorHAnsi"/>
          <w:color w:val="000000" w:themeColor="text1"/>
        </w:rPr>
        <w:t xml:space="preserve">for now but only </w:t>
      </w:r>
      <w:r>
        <w:rPr>
          <w:rFonts w:cstheme="minorHAnsi"/>
          <w:color w:val="000000" w:themeColor="text1"/>
        </w:rPr>
        <w:t xml:space="preserve">essential services carried out. </w:t>
      </w:r>
      <w:r w:rsidRPr="00566FE8">
        <w:rPr>
          <w:rFonts w:cstheme="minorHAnsi"/>
          <w:color w:val="000000" w:themeColor="text1"/>
        </w:rPr>
        <w:t xml:space="preserve">Play </w:t>
      </w:r>
      <w:proofErr w:type="gramStart"/>
      <w:r w:rsidRPr="00566FE8">
        <w:rPr>
          <w:rFonts w:cstheme="minorHAnsi"/>
          <w:color w:val="000000" w:themeColor="text1"/>
        </w:rPr>
        <w:t>area</w:t>
      </w:r>
      <w:r>
        <w:rPr>
          <w:rFonts w:cstheme="minorHAnsi"/>
          <w:color w:val="000000" w:themeColor="text1"/>
        </w:rPr>
        <w:t>s</w:t>
      </w:r>
      <w:r w:rsidRPr="00566FE8">
        <w:rPr>
          <w:rFonts w:cstheme="minorHAnsi"/>
          <w:color w:val="000000" w:themeColor="text1"/>
        </w:rPr>
        <w:t xml:space="preserve"> which can be locked</w:t>
      </w:r>
      <w:proofErr w:type="gramEnd"/>
      <w:r>
        <w:rPr>
          <w:rFonts w:cstheme="minorHAnsi"/>
          <w:color w:val="000000" w:themeColor="text1"/>
        </w:rPr>
        <w:t xml:space="preserve"> will be to support social distancing guidelines</w:t>
      </w:r>
      <w:r w:rsidRPr="00566FE8">
        <w:rPr>
          <w:rFonts w:cstheme="minorHAnsi"/>
          <w:color w:val="000000" w:themeColor="text1"/>
        </w:rPr>
        <w:t>.</w:t>
      </w:r>
    </w:p>
    <w:p w:rsidR="008507CA" w:rsidRPr="00C865E1" w:rsidRDefault="008507CA" w:rsidP="008507CA">
      <w:pPr>
        <w:rPr>
          <w:b/>
          <w:bCs/>
          <w:color w:val="000000"/>
          <w:sz w:val="32"/>
          <w:szCs w:val="32"/>
        </w:rPr>
      </w:pPr>
      <w:r>
        <w:rPr>
          <w:b/>
          <w:bCs/>
          <w:color w:val="000000"/>
          <w:sz w:val="32"/>
          <w:szCs w:val="32"/>
        </w:rPr>
        <w:lastRenderedPageBreak/>
        <w:t>Childcare for key workers</w:t>
      </w:r>
    </w:p>
    <w:p w:rsidR="008507CA" w:rsidRDefault="008507CA" w:rsidP="008507CA">
      <w:pPr>
        <w:rPr>
          <w:color w:val="000000"/>
        </w:rPr>
      </w:pPr>
      <w:r>
        <w:rPr>
          <w:color w:val="000000"/>
        </w:rPr>
        <w:t>Schools will communicate with parents who are key workers, in line with the Scottish Government’s three c</w:t>
      </w:r>
      <w:r>
        <w:rPr>
          <w:color w:val="000000"/>
        </w:rPr>
        <w:t xml:space="preserve">ategories, by the end of today </w:t>
      </w:r>
      <w:r>
        <w:rPr>
          <w:color w:val="000000"/>
        </w:rPr>
        <w:t>(Tuesday 24 March)</w:t>
      </w:r>
    </w:p>
    <w:p w:rsidR="008507CA" w:rsidRDefault="008507CA" w:rsidP="008507CA">
      <w:pPr>
        <w:rPr>
          <w:color w:val="000000"/>
        </w:rPr>
      </w:pPr>
      <w:r>
        <w:rPr>
          <w:color w:val="000000"/>
        </w:rPr>
        <w:t xml:space="preserve">We are prioritising applications. Our staffing capacity may not allow us to offer places to all key workers, however, we are doing our best to meet demand. The advice remains, only use the childcare hubs if your situation is critical. Hubs will be open from tomorrow (Wednesday 25 March) from 9am–3pm. </w:t>
      </w:r>
    </w:p>
    <w:p w:rsidR="008507CA" w:rsidRDefault="008507CA" w:rsidP="008507CA">
      <w:pPr>
        <w:rPr>
          <w:color w:val="000000"/>
        </w:rPr>
      </w:pPr>
      <w:r>
        <w:rPr>
          <w:color w:val="000000"/>
        </w:rPr>
        <w:t>We will do our very best to meet demand and may be able to extend our offer as the days progress and uptake becomes clear.</w:t>
      </w:r>
    </w:p>
    <w:p w:rsidR="008507CA" w:rsidRPr="008507CA" w:rsidRDefault="008507CA" w:rsidP="008507CA">
      <w:pPr>
        <w:rPr>
          <w:color w:val="000000"/>
        </w:rPr>
      </w:pPr>
      <w:r>
        <w:rPr>
          <w:color w:val="000000"/>
        </w:rPr>
        <w:t xml:space="preserve">Queries about the hubs and offers </w:t>
      </w:r>
      <w:proofErr w:type="gramStart"/>
      <w:r>
        <w:rPr>
          <w:color w:val="000000"/>
        </w:rPr>
        <w:t>should be made</w:t>
      </w:r>
      <w:proofErr w:type="gramEnd"/>
      <w:r>
        <w:rPr>
          <w:color w:val="000000"/>
        </w:rPr>
        <w:t xml:space="preserve"> to the hubs </w:t>
      </w:r>
      <w:r>
        <w:rPr>
          <w:color w:val="000000"/>
        </w:rPr>
        <w:t>using the</w:t>
      </w:r>
      <w:r>
        <w:rPr>
          <w:color w:val="000000"/>
        </w:rPr>
        <w:t xml:space="preserve"> numbers on the table below.</w:t>
      </w:r>
    </w:p>
    <w:tbl>
      <w:tblPr>
        <w:tblStyle w:val="TableGrid"/>
        <w:tblW w:w="0" w:type="auto"/>
        <w:tblLook w:val="04A0" w:firstRow="1" w:lastRow="0" w:firstColumn="1" w:lastColumn="0" w:noHBand="0" w:noVBand="1"/>
      </w:tblPr>
      <w:tblGrid>
        <w:gridCol w:w="3009"/>
        <w:gridCol w:w="3018"/>
        <w:gridCol w:w="2989"/>
      </w:tblGrid>
      <w:tr w:rsidR="008507CA" w:rsidRPr="008507CA" w:rsidTr="008507CA">
        <w:tc>
          <w:tcPr>
            <w:tcW w:w="3080" w:type="dxa"/>
            <w:tcBorders>
              <w:top w:val="single" w:sz="4" w:space="0" w:color="auto"/>
              <w:left w:val="single" w:sz="4" w:space="0" w:color="auto"/>
              <w:bottom w:val="single" w:sz="4" w:space="0" w:color="auto"/>
              <w:right w:val="single" w:sz="4" w:space="0" w:color="auto"/>
            </w:tcBorders>
            <w:shd w:val="clear" w:color="auto" w:fill="000000" w:themeFill="text1"/>
            <w:hideMark/>
          </w:tcPr>
          <w:p w:rsidR="008507CA" w:rsidRDefault="008507CA" w:rsidP="00AA003B">
            <w:pPr>
              <w:jc w:val="center"/>
              <w:rPr>
                <w:b/>
                <w:bCs/>
                <w:color w:val="FFFFFF" w:themeColor="background1"/>
              </w:rPr>
            </w:pPr>
            <w:r>
              <w:rPr>
                <w:b/>
                <w:bCs/>
                <w:color w:val="FFFFFF" w:themeColor="background1"/>
              </w:rPr>
              <w:t>Hub</w:t>
            </w:r>
          </w:p>
          <w:p w:rsidR="008507CA" w:rsidRPr="008507CA" w:rsidRDefault="008507CA" w:rsidP="00AA003B">
            <w:pPr>
              <w:jc w:val="center"/>
              <w:rPr>
                <w:b/>
                <w:bCs/>
                <w:color w:val="FFFFFF" w:themeColor="background1"/>
              </w:rPr>
            </w:pPr>
            <w:r>
              <w:rPr>
                <w:b/>
                <w:bCs/>
                <w:color w:val="FFFFFF" w:themeColor="background1"/>
              </w:rPr>
              <w:t>T</w:t>
            </w:r>
            <w:r w:rsidRPr="008507CA">
              <w:rPr>
                <w:b/>
                <w:bCs/>
                <w:color w:val="FFFFFF" w:themeColor="background1"/>
              </w:rPr>
              <w:t>his is where the hub will be located</w:t>
            </w:r>
          </w:p>
        </w:tc>
        <w:tc>
          <w:tcPr>
            <w:tcW w:w="3081" w:type="dxa"/>
            <w:tcBorders>
              <w:top w:val="single" w:sz="4" w:space="0" w:color="auto"/>
              <w:left w:val="single" w:sz="4" w:space="0" w:color="auto"/>
              <w:bottom w:val="single" w:sz="4" w:space="0" w:color="auto"/>
              <w:right w:val="single" w:sz="4" w:space="0" w:color="auto"/>
            </w:tcBorders>
            <w:shd w:val="clear" w:color="auto" w:fill="000000" w:themeFill="text1"/>
            <w:hideMark/>
          </w:tcPr>
          <w:p w:rsidR="008507CA" w:rsidRPr="008507CA" w:rsidRDefault="008507CA" w:rsidP="00AA003B">
            <w:pPr>
              <w:jc w:val="center"/>
              <w:rPr>
                <w:b/>
                <w:bCs/>
                <w:color w:val="FFFFFF" w:themeColor="background1"/>
              </w:rPr>
            </w:pPr>
            <w:r w:rsidRPr="008507CA">
              <w:rPr>
                <w:b/>
                <w:bCs/>
                <w:color w:val="FFFFFF" w:themeColor="background1"/>
              </w:rPr>
              <w:t>Open to pupils from</w:t>
            </w:r>
            <w:r>
              <w:rPr>
                <w:b/>
                <w:bCs/>
                <w:color w:val="FFFFFF" w:themeColor="background1"/>
              </w:rPr>
              <w:t xml:space="preserve"> these schools or establishments</w:t>
            </w:r>
          </w:p>
        </w:tc>
        <w:tc>
          <w:tcPr>
            <w:tcW w:w="3081" w:type="dxa"/>
            <w:tcBorders>
              <w:top w:val="single" w:sz="4" w:space="0" w:color="auto"/>
              <w:left w:val="single" w:sz="4" w:space="0" w:color="auto"/>
              <w:bottom w:val="single" w:sz="4" w:space="0" w:color="auto"/>
              <w:right w:val="single" w:sz="4" w:space="0" w:color="auto"/>
            </w:tcBorders>
            <w:shd w:val="clear" w:color="auto" w:fill="000000" w:themeFill="text1"/>
            <w:hideMark/>
          </w:tcPr>
          <w:p w:rsidR="008507CA" w:rsidRPr="008507CA" w:rsidRDefault="008507CA" w:rsidP="00AA003B">
            <w:pPr>
              <w:jc w:val="center"/>
              <w:rPr>
                <w:b/>
                <w:bCs/>
                <w:color w:val="FFFFFF" w:themeColor="background1"/>
              </w:rPr>
            </w:pPr>
            <w:r w:rsidRPr="008507CA">
              <w:rPr>
                <w:b/>
                <w:bCs/>
                <w:color w:val="FFFFFF" w:themeColor="background1"/>
              </w:rPr>
              <w:t xml:space="preserve">Contact number </w:t>
            </w:r>
            <w:r>
              <w:rPr>
                <w:b/>
                <w:bCs/>
                <w:color w:val="FFFFFF" w:themeColor="background1"/>
              </w:rPr>
              <w:br/>
            </w:r>
            <w:r w:rsidRPr="008507CA">
              <w:rPr>
                <w:b/>
                <w:bCs/>
                <w:color w:val="FFFFFF" w:themeColor="background1"/>
              </w:rPr>
              <w:t>from 8.30am – 3pm</w:t>
            </w:r>
          </w:p>
        </w:tc>
      </w:tr>
      <w:tr w:rsidR="008507CA" w:rsidTr="00AA003B">
        <w:tc>
          <w:tcPr>
            <w:tcW w:w="3080" w:type="dxa"/>
            <w:tcBorders>
              <w:top w:val="single" w:sz="4" w:space="0" w:color="auto"/>
              <w:left w:val="single" w:sz="4" w:space="0" w:color="auto"/>
              <w:bottom w:val="single" w:sz="4" w:space="0" w:color="auto"/>
              <w:right w:val="single" w:sz="4" w:space="0" w:color="auto"/>
            </w:tcBorders>
            <w:hideMark/>
          </w:tcPr>
          <w:p w:rsidR="008507CA" w:rsidRPr="008507CA" w:rsidRDefault="008507CA" w:rsidP="00AA003B">
            <w:pPr>
              <w:jc w:val="center"/>
              <w:rPr>
                <w:b/>
                <w:bCs/>
              </w:rPr>
            </w:pPr>
            <w:proofErr w:type="spellStart"/>
            <w:r w:rsidRPr="008507CA">
              <w:rPr>
                <w:b/>
                <w:bCs/>
              </w:rPr>
              <w:t>Glenpark</w:t>
            </w:r>
            <w:proofErr w:type="spellEnd"/>
            <w:r w:rsidRPr="008507CA">
              <w:rPr>
                <w:b/>
                <w:bCs/>
              </w:rPr>
              <w:t xml:space="preserve"> Hub</w:t>
            </w:r>
          </w:p>
          <w:p w:rsidR="008507CA" w:rsidRDefault="008507CA" w:rsidP="00AA003B">
            <w:pPr>
              <w:jc w:val="center"/>
              <w:rPr>
                <w:bCs/>
              </w:rPr>
            </w:pPr>
            <w:proofErr w:type="spellStart"/>
            <w:r>
              <w:rPr>
                <w:bCs/>
              </w:rPr>
              <w:t>Madiera</w:t>
            </w:r>
            <w:proofErr w:type="spellEnd"/>
            <w:r>
              <w:rPr>
                <w:bCs/>
              </w:rPr>
              <w:t xml:space="preserve"> St</w:t>
            </w:r>
          </w:p>
          <w:p w:rsidR="008507CA" w:rsidRDefault="008507CA" w:rsidP="00AA003B">
            <w:pPr>
              <w:jc w:val="center"/>
              <w:rPr>
                <w:bCs/>
              </w:rPr>
            </w:pPr>
            <w:r>
              <w:rPr>
                <w:bCs/>
              </w:rPr>
              <w:t>Greenock</w:t>
            </w:r>
          </w:p>
          <w:p w:rsidR="008507CA" w:rsidRDefault="008507CA" w:rsidP="00AA003B">
            <w:pPr>
              <w:jc w:val="center"/>
              <w:rPr>
                <w:bCs/>
              </w:rPr>
            </w:pPr>
            <w:r>
              <w:rPr>
                <w:bCs/>
              </w:rPr>
              <w:t xml:space="preserve">Inverclyde </w:t>
            </w:r>
            <w:r>
              <w:rPr>
                <w:bCs/>
              </w:rPr>
              <w:t>PA16 7FX</w:t>
            </w:r>
          </w:p>
        </w:tc>
        <w:tc>
          <w:tcPr>
            <w:tcW w:w="3081" w:type="dxa"/>
            <w:tcBorders>
              <w:top w:val="single" w:sz="4" w:space="0" w:color="auto"/>
              <w:left w:val="single" w:sz="4" w:space="0" w:color="auto"/>
              <w:bottom w:val="single" w:sz="4" w:space="0" w:color="auto"/>
              <w:right w:val="single" w:sz="4" w:space="0" w:color="auto"/>
            </w:tcBorders>
          </w:tcPr>
          <w:p w:rsidR="008507CA" w:rsidRDefault="008507CA" w:rsidP="00AA003B">
            <w:pPr>
              <w:jc w:val="center"/>
            </w:pPr>
            <w:proofErr w:type="spellStart"/>
            <w:r>
              <w:t>Wellpark</w:t>
            </w:r>
            <w:proofErr w:type="spellEnd"/>
            <w:r>
              <w:rPr>
                <w:color w:val="000000"/>
              </w:rPr>
              <w:t xml:space="preserve"> Children's Centre</w:t>
            </w:r>
          </w:p>
          <w:p w:rsidR="008507CA" w:rsidRDefault="008507CA" w:rsidP="00AA003B">
            <w:pPr>
              <w:jc w:val="center"/>
            </w:pPr>
            <w:proofErr w:type="spellStart"/>
            <w:r>
              <w:t>Glenpark</w:t>
            </w:r>
            <w:proofErr w:type="spellEnd"/>
            <w:r>
              <w:t xml:space="preserve"> Early Learning Centre</w:t>
            </w:r>
          </w:p>
          <w:p w:rsidR="008507CA" w:rsidRDefault="008507CA" w:rsidP="00AA003B">
            <w:pPr>
              <w:jc w:val="center"/>
              <w:rPr>
                <w:bCs/>
              </w:rPr>
            </w:pPr>
          </w:p>
        </w:tc>
        <w:tc>
          <w:tcPr>
            <w:tcW w:w="3081" w:type="dxa"/>
            <w:tcBorders>
              <w:top w:val="single" w:sz="4" w:space="0" w:color="auto"/>
              <w:left w:val="single" w:sz="4" w:space="0" w:color="auto"/>
              <w:bottom w:val="single" w:sz="4" w:space="0" w:color="auto"/>
              <w:right w:val="single" w:sz="4" w:space="0" w:color="auto"/>
            </w:tcBorders>
            <w:hideMark/>
          </w:tcPr>
          <w:p w:rsidR="008507CA" w:rsidRDefault="008507CA" w:rsidP="00AA003B">
            <w:pPr>
              <w:jc w:val="center"/>
              <w:rPr>
                <w:bCs/>
              </w:rPr>
            </w:pPr>
            <w:r>
              <w:t>01475 715620</w:t>
            </w:r>
          </w:p>
        </w:tc>
      </w:tr>
      <w:tr w:rsidR="008507CA" w:rsidTr="00AA003B">
        <w:tc>
          <w:tcPr>
            <w:tcW w:w="3080" w:type="dxa"/>
            <w:tcBorders>
              <w:top w:val="single" w:sz="4" w:space="0" w:color="auto"/>
              <w:left w:val="single" w:sz="4" w:space="0" w:color="auto"/>
              <w:bottom w:val="single" w:sz="4" w:space="0" w:color="auto"/>
              <w:right w:val="single" w:sz="4" w:space="0" w:color="auto"/>
            </w:tcBorders>
            <w:hideMark/>
          </w:tcPr>
          <w:p w:rsidR="008507CA" w:rsidRPr="008507CA" w:rsidRDefault="008507CA" w:rsidP="00AA003B">
            <w:pPr>
              <w:jc w:val="center"/>
              <w:rPr>
                <w:b/>
                <w:bCs/>
                <w:color w:val="000000"/>
              </w:rPr>
            </w:pPr>
            <w:r w:rsidRPr="008507CA">
              <w:rPr>
                <w:b/>
                <w:bCs/>
                <w:color w:val="000000"/>
              </w:rPr>
              <w:t>Bluebird Hub</w:t>
            </w:r>
          </w:p>
          <w:p w:rsidR="008507CA" w:rsidRDefault="008507CA" w:rsidP="00AA003B">
            <w:pPr>
              <w:jc w:val="center"/>
              <w:rPr>
                <w:bCs/>
                <w:color w:val="000000"/>
              </w:rPr>
            </w:pPr>
            <w:r>
              <w:rPr>
                <w:bCs/>
                <w:color w:val="000000"/>
              </w:rPr>
              <w:t>St Joseph’s Primary,</w:t>
            </w:r>
          </w:p>
          <w:p w:rsidR="008507CA" w:rsidRDefault="008507CA" w:rsidP="00AA003B">
            <w:pPr>
              <w:jc w:val="center"/>
              <w:rPr>
                <w:bCs/>
                <w:color w:val="000000"/>
              </w:rPr>
            </w:pPr>
            <w:r>
              <w:rPr>
                <w:bCs/>
                <w:color w:val="000000"/>
              </w:rPr>
              <w:t>Community Wing</w:t>
            </w:r>
          </w:p>
          <w:p w:rsidR="008507CA" w:rsidRDefault="008507CA" w:rsidP="00AA003B">
            <w:pPr>
              <w:jc w:val="center"/>
              <w:rPr>
                <w:bCs/>
                <w:color w:val="000000"/>
              </w:rPr>
            </w:pPr>
            <w:r>
              <w:rPr>
                <w:bCs/>
                <w:color w:val="000000"/>
              </w:rPr>
              <w:t>Wren Road</w:t>
            </w:r>
          </w:p>
          <w:p w:rsidR="008507CA" w:rsidRDefault="008507CA" w:rsidP="00AA003B">
            <w:pPr>
              <w:jc w:val="center"/>
              <w:rPr>
                <w:bCs/>
                <w:color w:val="000000"/>
              </w:rPr>
            </w:pPr>
            <w:r>
              <w:rPr>
                <w:bCs/>
                <w:color w:val="000000"/>
              </w:rPr>
              <w:t>Greenock</w:t>
            </w:r>
          </w:p>
          <w:p w:rsidR="008507CA" w:rsidRDefault="008507CA" w:rsidP="00AA003B">
            <w:pPr>
              <w:jc w:val="center"/>
              <w:rPr>
                <w:bCs/>
              </w:rPr>
            </w:pPr>
            <w:r>
              <w:rPr>
                <w:bCs/>
              </w:rPr>
              <w:t xml:space="preserve">Inverclyde </w:t>
            </w:r>
            <w:r>
              <w:rPr>
                <w:bCs/>
                <w:color w:val="000000"/>
              </w:rPr>
              <w:t>PA16 7NH</w:t>
            </w:r>
          </w:p>
        </w:tc>
        <w:tc>
          <w:tcPr>
            <w:tcW w:w="3081" w:type="dxa"/>
            <w:tcBorders>
              <w:top w:val="single" w:sz="4" w:space="0" w:color="auto"/>
              <w:left w:val="single" w:sz="4" w:space="0" w:color="auto"/>
              <w:bottom w:val="single" w:sz="4" w:space="0" w:color="auto"/>
              <w:right w:val="single" w:sz="4" w:space="0" w:color="auto"/>
            </w:tcBorders>
          </w:tcPr>
          <w:p w:rsidR="008507CA" w:rsidRDefault="008507CA" w:rsidP="00AA003B">
            <w:pPr>
              <w:jc w:val="center"/>
              <w:rPr>
                <w:color w:val="000000"/>
              </w:rPr>
            </w:pPr>
            <w:r>
              <w:rPr>
                <w:color w:val="000000"/>
              </w:rPr>
              <w:t>Bluebird Family Centre</w:t>
            </w:r>
          </w:p>
          <w:p w:rsidR="008507CA" w:rsidRDefault="008507CA" w:rsidP="00AA003B">
            <w:pPr>
              <w:jc w:val="center"/>
              <w:rPr>
                <w:color w:val="000000"/>
              </w:rPr>
            </w:pPr>
            <w:r>
              <w:rPr>
                <w:color w:val="000000"/>
              </w:rPr>
              <w:t>Binnie Street Children's Centre</w:t>
            </w:r>
          </w:p>
          <w:p w:rsidR="008507CA" w:rsidRDefault="008507CA" w:rsidP="00AA003B">
            <w:pPr>
              <w:jc w:val="center"/>
              <w:rPr>
                <w:color w:val="000000"/>
              </w:rPr>
            </w:pPr>
            <w:proofErr w:type="spellStart"/>
            <w:r>
              <w:rPr>
                <w:color w:val="000000"/>
              </w:rPr>
              <w:t>Larkfield</w:t>
            </w:r>
            <w:proofErr w:type="spellEnd"/>
            <w:r>
              <w:rPr>
                <w:color w:val="000000"/>
              </w:rPr>
              <w:t xml:space="preserve"> Children's Centre</w:t>
            </w:r>
          </w:p>
          <w:p w:rsidR="008507CA" w:rsidRDefault="008507CA" w:rsidP="00AA003B">
            <w:pPr>
              <w:jc w:val="center"/>
              <w:rPr>
                <w:bCs/>
              </w:rPr>
            </w:pPr>
          </w:p>
        </w:tc>
        <w:tc>
          <w:tcPr>
            <w:tcW w:w="3081" w:type="dxa"/>
            <w:tcBorders>
              <w:top w:val="single" w:sz="4" w:space="0" w:color="auto"/>
              <w:left w:val="single" w:sz="4" w:space="0" w:color="auto"/>
              <w:bottom w:val="single" w:sz="4" w:space="0" w:color="auto"/>
              <w:right w:val="single" w:sz="4" w:space="0" w:color="auto"/>
            </w:tcBorders>
            <w:hideMark/>
          </w:tcPr>
          <w:p w:rsidR="008507CA" w:rsidRDefault="008507CA" w:rsidP="00AA003B">
            <w:pPr>
              <w:jc w:val="center"/>
              <w:rPr>
                <w:bCs/>
              </w:rPr>
            </w:pPr>
            <w:r>
              <w:rPr>
                <w:bCs/>
              </w:rPr>
              <w:t>01475 715722</w:t>
            </w:r>
          </w:p>
        </w:tc>
      </w:tr>
      <w:tr w:rsidR="008507CA" w:rsidTr="00AA003B">
        <w:tc>
          <w:tcPr>
            <w:tcW w:w="3080" w:type="dxa"/>
            <w:tcBorders>
              <w:top w:val="single" w:sz="4" w:space="0" w:color="auto"/>
              <w:left w:val="single" w:sz="4" w:space="0" w:color="auto"/>
              <w:bottom w:val="single" w:sz="4" w:space="0" w:color="auto"/>
              <w:right w:val="single" w:sz="4" w:space="0" w:color="auto"/>
            </w:tcBorders>
          </w:tcPr>
          <w:p w:rsidR="008507CA" w:rsidRPr="008507CA" w:rsidRDefault="008507CA" w:rsidP="00AA003B">
            <w:pPr>
              <w:jc w:val="center"/>
              <w:rPr>
                <w:b/>
                <w:bCs/>
              </w:rPr>
            </w:pPr>
            <w:proofErr w:type="spellStart"/>
            <w:r w:rsidRPr="008507CA">
              <w:rPr>
                <w:b/>
                <w:bCs/>
              </w:rPr>
              <w:t>Craigmarloch</w:t>
            </w:r>
            <w:proofErr w:type="spellEnd"/>
            <w:r w:rsidRPr="008507CA">
              <w:rPr>
                <w:b/>
                <w:bCs/>
              </w:rPr>
              <w:t xml:space="preserve"> Hub</w:t>
            </w:r>
          </w:p>
          <w:p w:rsidR="008507CA" w:rsidRDefault="008507CA" w:rsidP="00AA003B">
            <w:pPr>
              <w:jc w:val="center"/>
              <w:rPr>
                <w:bCs/>
              </w:rPr>
            </w:pPr>
            <w:proofErr w:type="spellStart"/>
            <w:r>
              <w:rPr>
                <w:bCs/>
              </w:rPr>
              <w:t>Craigmarloch</w:t>
            </w:r>
            <w:proofErr w:type="spellEnd"/>
            <w:r>
              <w:rPr>
                <w:bCs/>
              </w:rPr>
              <w:t xml:space="preserve"> School</w:t>
            </w:r>
          </w:p>
          <w:p w:rsidR="008507CA" w:rsidRDefault="008507CA" w:rsidP="00AA003B">
            <w:pPr>
              <w:jc w:val="center"/>
              <w:rPr>
                <w:bCs/>
              </w:rPr>
            </w:pPr>
            <w:r>
              <w:rPr>
                <w:bCs/>
              </w:rPr>
              <w:t>Port Glasgow Campus</w:t>
            </w:r>
          </w:p>
          <w:p w:rsidR="008507CA" w:rsidRDefault="008507CA" w:rsidP="008507CA">
            <w:pPr>
              <w:jc w:val="center"/>
              <w:rPr>
                <w:bCs/>
              </w:rPr>
            </w:pPr>
            <w:r>
              <w:rPr>
                <w:bCs/>
              </w:rPr>
              <w:t>Inverclyde PA14 6PP</w:t>
            </w:r>
          </w:p>
        </w:tc>
        <w:tc>
          <w:tcPr>
            <w:tcW w:w="3081" w:type="dxa"/>
            <w:tcBorders>
              <w:top w:val="single" w:sz="4" w:space="0" w:color="auto"/>
              <w:left w:val="single" w:sz="4" w:space="0" w:color="auto"/>
              <w:bottom w:val="single" w:sz="4" w:space="0" w:color="auto"/>
              <w:right w:val="single" w:sz="4" w:space="0" w:color="auto"/>
            </w:tcBorders>
          </w:tcPr>
          <w:p w:rsidR="008507CA" w:rsidRDefault="008507CA" w:rsidP="00AA003B">
            <w:pPr>
              <w:jc w:val="center"/>
            </w:pPr>
            <w:proofErr w:type="spellStart"/>
            <w:r>
              <w:rPr>
                <w:bCs/>
              </w:rPr>
              <w:t>Craigmarloch</w:t>
            </w:r>
            <w:proofErr w:type="spellEnd"/>
            <w:r>
              <w:rPr>
                <w:bCs/>
              </w:rPr>
              <w:t xml:space="preserve"> School</w:t>
            </w:r>
          </w:p>
          <w:p w:rsidR="008507CA" w:rsidRDefault="008507CA" w:rsidP="00AA003B">
            <w:pPr>
              <w:jc w:val="center"/>
              <w:rPr>
                <w:bCs/>
              </w:rPr>
            </w:pPr>
          </w:p>
        </w:tc>
        <w:tc>
          <w:tcPr>
            <w:tcW w:w="3081" w:type="dxa"/>
            <w:tcBorders>
              <w:top w:val="single" w:sz="4" w:space="0" w:color="auto"/>
              <w:left w:val="single" w:sz="4" w:space="0" w:color="auto"/>
              <w:bottom w:val="single" w:sz="4" w:space="0" w:color="auto"/>
              <w:right w:val="single" w:sz="4" w:space="0" w:color="auto"/>
            </w:tcBorders>
            <w:hideMark/>
          </w:tcPr>
          <w:p w:rsidR="008507CA" w:rsidRDefault="008507CA" w:rsidP="00AA003B">
            <w:pPr>
              <w:jc w:val="center"/>
              <w:rPr>
                <w:bCs/>
              </w:rPr>
            </w:pPr>
            <w:r>
              <w:rPr>
                <w:bCs/>
              </w:rPr>
              <w:t>01475 715345</w:t>
            </w:r>
          </w:p>
        </w:tc>
      </w:tr>
      <w:tr w:rsidR="008507CA" w:rsidTr="00AA003B">
        <w:tc>
          <w:tcPr>
            <w:tcW w:w="3080" w:type="dxa"/>
            <w:tcBorders>
              <w:top w:val="single" w:sz="4" w:space="0" w:color="auto"/>
              <w:left w:val="single" w:sz="4" w:space="0" w:color="auto"/>
              <w:bottom w:val="single" w:sz="4" w:space="0" w:color="auto"/>
              <w:right w:val="single" w:sz="4" w:space="0" w:color="auto"/>
            </w:tcBorders>
            <w:hideMark/>
          </w:tcPr>
          <w:p w:rsidR="008507CA" w:rsidRPr="008507CA" w:rsidRDefault="008507CA" w:rsidP="00AA003B">
            <w:pPr>
              <w:jc w:val="center"/>
              <w:rPr>
                <w:b/>
                <w:bCs/>
              </w:rPr>
            </w:pPr>
            <w:r w:rsidRPr="008507CA">
              <w:rPr>
                <w:b/>
                <w:bCs/>
              </w:rPr>
              <w:t>Inverclyde Academy Hub</w:t>
            </w:r>
          </w:p>
          <w:p w:rsidR="008507CA" w:rsidRDefault="008507CA" w:rsidP="00AA003B">
            <w:pPr>
              <w:jc w:val="center"/>
              <w:rPr>
                <w:bCs/>
              </w:rPr>
            </w:pPr>
            <w:r>
              <w:rPr>
                <w:bCs/>
              </w:rPr>
              <w:t>Inverclyde Academy</w:t>
            </w:r>
          </w:p>
          <w:p w:rsidR="008507CA" w:rsidRDefault="008507CA" w:rsidP="00AA003B">
            <w:pPr>
              <w:jc w:val="center"/>
              <w:rPr>
                <w:bCs/>
              </w:rPr>
            </w:pPr>
            <w:r>
              <w:rPr>
                <w:bCs/>
              </w:rPr>
              <w:t>Cumberland Road</w:t>
            </w:r>
          </w:p>
          <w:p w:rsidR="008507CA" w:rsidRDefault="008507CA" w:rsidP="00AA003B">
            <w:pPr>
              <w:jc w:val="center"/>
              <w:rPr>
                <w:bCs/>
              </w:rPr>
            </w:pPr>
            <w:r>
              <w:rPr>
                <w:bCs/>
              </w:rPr>
              <w:t>Greenock</w:t>
            </w:r>
          </w:p>
          <w:p w:rsidR="008507CA" w:rsidRDefault="008507CA" w:rsidP="00AA003B">
            <w:pPr>
              <w:jc w:val="center"/>
              <w:rPr>
                <w:bCs/>
              </w:rPr>
            </w:pPr>
            <w:r>
              <w:rPr>
                <w:bCs/>
              </w:rPr>
              <w:t>Inverclyde PA16 0FB</w:t>
            </w:r>
          </w:p>
        </w:tc>
        <w:tc>
          <w:tcPr>
            <w:tcW w:w="3081" w:type="dxa"/>
            <w:tcBorders>
              <w:top w:val="single" w:sz="4" w:space="0" w:color="auto"/>
              <w:left w:val="single" w:sz="4" w:space="0" w:color="auto"/>
              <w:bottom w:val="single" w:sz="4" w:space="0" w:color="auto"/>
              <w:right w:val="single" w:sz="4" w:space="0" w:color="auto"/>
            </w:tcBorders>
          </w:tcPr>
          <w:p w:rsidR="008507CA" w:rsidRDefault="008507CA" w:rsidP="00AA003B">
            <w:pPr>
              <w:jc w:val="center"/>
            </w:pPr>
            <w:r>
              <w:t>Inverclyde Academy</w:t>
            </w:r>
          </w:p>
          <w:p w:rsidR="008507CA" w:rsidRDefault="008507CA" w:rsidP="00AA003B">
            <w:pPr>
              <w:jc w:val="center"/>
            </w:pPr>
            <w:proofErr w:type="spellStart"/>
            <w:r>
              <w:t>Inverkip</w:t>
            </w:r>
            <w:proofErr w:type="spellEnd"/>
            <w:r>
              <w:t xml:space="preserve"> Primary</w:t>
            </w:r>
          </w:p>
          <w:p w:rsidR="008507CA" w:rsidRDefault="008507CA" w:rsidP="00AA003B">
            <w:pPr>
              <w:jc w:val="center"/>
            </w:pPr>
            <w:proofErr w:type="spellStart"/>
            <w:r>
              <w:t>Wemyss</w:t>
            </w:r>
            <w:proofErr w:type="spellEnd"/>
            <w:r>
              <w:t xml:space="preserve"> Bay Primary</w:t>
            </w:r>
          </w:p>
          <w:p w:rsidR="008507CA" w:rsidRDefault="008507CA" w:rsidP="00AA003B">
            <w:pPr>
              <w:jc w:val="center"/>
            </w:pPr>
            <w:proofErr w:type="spellStart"/>
            <w:r>
              <w:t>Aileymill</w:t>
            </w:r>
            <w:proofErr w:type="spellEnd"/>
            <w:r>
              <w:t xml:space="preserve"> Primary</w:t>
            </w:r>
          </w:p>
          <w:p w:rsidR="008507CA" w:rsidRDefault="008507CA" w:rsidP="00AA003B">
            <w:pPr>
              <w:jc w:val="center"/>
            </w:pPr>
            <w:r>
              <w:t>St Andrew’s Primary</w:t>
            </w:r>
          </w:p>
          <w:p w:rsidR="008507CA" w:rsidRPr="008507CA" w:rsidRDefault="008507CA" w:rsidP="008507CA">
            <w:pPr>
              <w:jc w:val="center"/>
            </w:pPr>
            <w:r>
              <w:t>St Joseph’s Primary</w:t>
            </w:r>
          </w:p>
        </w:tc>
        <w:tc>
          <w:tcPr>
            <w:tcW w:w="3081" w:type="dxa"/>
            <w:tcBorders>
              <w:top w:val="single" w:sz="4" w:space="0" w:color="auto"/>
              <w:left w:val="single" w:sz="4" w:space="0" w:color="auto"/>
              <w:bottom w:val="single" w:sz="4" w:space="0" w:color="auto"/>
              <w:right w:val="single" w:sz="4" w:space="0" w:color="auto"/>
            </w:tcBorders>
            <w:hideMark/>
          </w:tcPr>
          <w:p w:rsidR="008507CA" w:rsidRDefault="008507CA" w:rsidP="00AA003B">
            <w:pPr>
              <w:jc w:val="center"/>
              <w:rPr>
                <w:bCs/>
              </w:rPr>
            </w:pPr>
            <w:r>
              <w:rPr>
                <w:bCs/>
              </w:rPr>
              <w:t>01475 715100</w:t>
            </w:r>
          </w:p>
        </w:tc>
      </w:tr>
      <w:tr w:rsidR="008507CA" w:rsidTr="00AA003B">
        <w:tc>
          <w:tcPr>
            <w:tcW w:w="3080" w:type="dxa"/>
            <w:tcBorders>
              <w:top w:val="single" w:sz="4" w:space="0" w:color="auto"/>
              <w:left w:val="single" w:sz="4" w:space="0" w:color="auto"/>
              <w:bottom w:val="single" w:sz="4" w:space="0" w:color="auto"/>
              <w:right w:val="single" w:sz="4" w:space="0" w:color="auto"/>
            </w:tcBorders>
          </w:tcPr>
          <w:p w:rsidR="008507CA" w:rsidRPr="008507CA" w:rsidRDefault="008507CA" w:rsidP="00AA003B">
            <w:pPr>
              <w:jc w:val="center"/>
              <w:rPr>
                <w:b/>
                <w:bCs/>
              </w:rPr>
            </w:pPr>
            <w:r w:rsidRPr="008507CA">
              <w:rPr>
                <w:b/>
                <w:bCs/>
              </w:rPr>
              <w:t>Lady Alice Hub</w:t>
            </w:r>
          </w:p>
          <w:p w:rsidR="008507CA" w:rsidRDefault="008507CA" w:rsidP="00AA003B">
            <w:pPr>
              <w:jc w:val="center"/>
              <w:rPr>
                <w:bCs/>
              </w:rPr>
            </w:pPr>
            <w:r>
              <w:rPr>
                <w:bCs/>
              </w:rPr>
              <w:t>Lady Alice Primary</w:t>
            </w:r>
          </w:p>
          <w:p w:rsidR="008507CA" w:rsidRDefault="008507CA" w:rsidP="00AA003B">
            <w:pPr>
              <w:jc w:val="center"/>
              <w:rPr>
                <w:bCs/>
              </w:rPr>
            </w:pPr>
            <w:proofErr w:type="spellStart"/>
            <w:r>
              <w:rPr>
                <w:bCs/>
              </w:rPr>
              <w:t>Inverkip</w:t>
            </w:r>
            <w:proofErr w:type="spellEnd"/>
            <w:r>
              <w:rPr>
                <w:bCs/>
              </w:rPr>
              <w:t xml:space="preserve"> Road</w:t>
            </w:r>
          </w:p>
          <w:p w:rsidR="008507CA" w:rsidRDefault="008507CA" w:rsidP="00AA003B">
            <w:pPr>
              <w:jc w:val="center"/>
              <w:rPr>
                <w:bCs/>
              </w:rPr>
            </w:pPr>
            <w:r>
              <w:rPr>
                <w:bCs/>
              </w:rPr>
              <w:t>Greenock</w:t>
            </w:r>
          </w:p>
          <w:p w:rsidR="008507CA" w:rsidRPr="002C1B4A" w:rsidRDefault="008507CA" w:rsidP="00AA003B">
            <w:pPr>
              <w:jc w:val="center"/>
            </w:pPr>
            <w:r>
              <w:rPr>
                <w:bCs/>
              </w:rPr>
              <w:t>Inverclyde PA16 9EH</w:t>
            </w:r>
          </w:p>
        </w:tc>
        <w:tc>
          <w:tcPr>
            <w:tcW w:w="3081" w:type="dxa"/>
            <w:tcBorders>
              <w:top w:val="single" w:sz="4" w:space="0" w:color="auto"/>
              <w:left w:val="single" w:sz="4" w:space="0" w:color="auto"/>
              <w:bottom w:val="single" w:sz="4" w:space="0" w:color="auto"/>
              <w:right w:val="single" w:sz="4" w:space="0" w:color="auto"/>
            </w:tcBorders>
          </w:tcPr>
          <w:p w:rsidR="008507CA" w:rsidRDefault="008507CA" w:rsidP="00AA003B">
            <w:pPr>
              <w:shd w:val="clear" w:color="auto" w:fill="FFFFFF"/>
              <w:jc w:val="center"/>
            </w:pPr>
            <w:r>
              <w:rPr>
                <w:color w:val="212121"/>
              </w:rPr>
              <w:t>Notre Dame High</w:t>
            </w:r>
          </w:p>
          <w:p w:rsidR="008507CA" w:rsidRDefault="008507CA" w:rsidP="00AA003B">
            <w:pPr>
              <w:shd w:val="clear" w:color="auto" w:fill="FFFFFF"/>
              <w:jc w:val="center"/>
            </w:pPr>
            <w:r>
              <w:rPr>
                <w:color w:val="212121"/>
              </w:rPr>
              <w:t>St Patrick's Primary</w:t>
            </w:r>
          </w:p>
          <w:p w:rsidR="008507CA" w:rsidRDefault="008507CA" w:rsidP="00AA003B">
            <w:pPr>
              <w:shd w:val="clear" w:color="auto" w:fill="FFFFFF"/>
              <w:jc w:val="center"/>
              <w:rPr>
                <w:color w:val="212121"/>
              </w:rPr>
            </w:pPr>
            <w:proofErr w:type="spellStart"/>
            <w:r>
              <w:rPr>
                <w:color w:val="212121"/>
              </w:rPr>
              <w:t>Whinhill</w:t>
            </w:r>
            <w:proofErr w:type="spellEnd"/>
            <w:r>
              <w:rPr>
                <w:color w:val="212121"/>
              </w:rPr>
              <w:t xml:space="preserve"> Primary</w:t>
            </w:r>
          </w:p>
          <w:p w:rsidR="008507CA" w:rsidRDefault="008507CA" w:rsidP="00AA003B">
            <w:pPr>
              <w:shd w:val="clear" w:color="auto" w:fill="FFFFFF"/>
              <w:jc w:val="center"/>
            </w:pPr>
            <w:r>
              <w:rPr>
                <w:color w:val="212121"/>
              </w:rPr>
              <w:t>Lady Alice Primary</w:t>
            </w:r>
          </w:p>
          <w:p w:rsidR="008507CA" w:rsidRDefault="008507CA" w:rsidP="00AA003B">
            <w:pPr>
              <w:rPr>
                <w:bCs/>
              </w:rPr>
            </w:pPr>
          </w:p>
        </w:tc>
        <w:tc>
          <w:tcPr>
            <w:tcW w:w="3081" w:type="dxa"/>
            <w:tcBorders>
              <w:top w:val="single" w:sz="4" w:space="0" w:color="auto"/>
              <w:left w:val="single" w:sz="4" w:space="0" w:color="auto"/>
              <w:bottom w:val="single" w:sz="4" w:space="0" w:color="auto"/>
              <w:right w:val="single" w:sz="4" w:space="0" w:color="auto"/>
            </w:tcBorders>
            <w:hideMark/>
          </w:tcPr>
          <w:p w:rsidR="008507CA" w:rsidRDefault="008507CA" w:rsidP="00AA003B">
            <w:pPr>
              <w:jc w:val="center"/>
              <w:rPr>
                <w:bCs/>
              </w:rPr>
            </w:pPr>
            <w:r>
              <w:rPr>
                <w:bCs/>
              </w:rPr>
              <w:t>01475 715743</w:t>
            </w:r>
          </w:p>
        </w:tc>
      </w:tr>
      <w:tr w:rsidR="008507CA" w:rsidTr="00AA003B">
        <w:tc>
          <w:tcPr>
            <w:tcW w:w="3080" w:type="dxa"/>
            <w:tcBorders>
              <w:top w:val="single" w:sz="4" w:space="0" w:color="auto"/>
              <w:left w:val="single" w:sz="4" w:space="0" w:color="auto"/>
              <w:bottom w:val="single" w:sz="4" w:space="0" w:color="auto"/>
              <w:right w:val="single" w:sz="4" w:space="0" w:color="auto"/>
            </w:tcBorders>
          </w:tcPr>
          <w:p w:rsidR="008507CA" w:rsidRPr="008507CA" w:rsidRDefault="008507CA" w:rsidP="00AA003B">
            <w:pPr>
              <w:jc w:val="center"/>
              <w:rPr>
                <w:b/>
                <w:bCs/>
              </w:rPr>
            </w:pPr>
            <w:proofErr w:type="spellStart"/>
            <w:r w:rsidRPr="008507CA">
              <w:rPr>
                <w:b/>
                <w:bCs/>
              </w:rPr>
              <w:t>Clydeview</w:t>
            </w:r>
            <w:proofErr w:type="spellEnd"/>
            <w:r w:rsidRPr="008507CA">
              <w:rPr>
                <w:b/>
                <w:bCs/>
              </w:rPr>
              <w:t xml:space="preserve"> Hub</w:t>
            </w:r>
          </w:p>
          <w:p w:rsidR="008507CA" w:rsidRDefault="008507CA" w:rsidP="00AA003B">
            <w:pPr>
              <w:jc w:val="center"/>
              <w:rPr>
                <w:bCs/>
              </w:rPr>
            </w:pPr>
            <w:proofErr w:type="spellStart"/>
            <w:r>
              <w:rPr>
                <w:bCs/>
              </w:rPr>
              <w:t>Clydeview</w:t>
            </w:r>
            <w:proofErr w:type="spellEnd"/>
            <w:r>
              <w:rPr>
                <w:bCs/>
              </w:rPr>
              <w:t xml:space="preserve"> Academy</w:t>
            </w:r>
          </w:p>
          <w:p w:rsidR="008507CA" w:rsidRDefault="008507CA" w:rsidP="00AA003B">
            <w:pPr>
              <w:jc w:val="center"/>
              <w:rPr>
                <w:bCs/>
              </w:rPr>
            </w:pPr>
            <w:r>
              <w:rPr>
                <w:bCs/>
              </w:rPr>
              <w:t>Burnside Road</w:t>
            </w:r>
          </w:p>
          <w:p w:rsidR="008507CA" w:rsidRDefault="008507CA" w:rsidP="00AA003B">
            <w:pPr>
              <w:jc w:val="center"/>
              <w:rPr>
                <w:bCs/>
              </w:rPr>
            </w:pPr>
            <w:proofErr w:type="spellStart"/>
            <w:r>
              <w:rPr>
                <w:bCs/>
              </w:rPr>
              <w:t>Gourock</w:t>
            </w:r>
            <w:proofErr w:type="spellEnd"/>
          </w:p>
          <w:p w:rsidR="008507CA" w:rsidRDefault="008507CA" w:rsidP="00AA003B">
            <w:pPr>
              <w:jc w:val="center"/>
              <w:rPr>
                <w:bCs/>
              </w:rPr>
            </w:pPr>
            <w:r>
              <w:rPr>
                <w:bCs/>
              </w:rPr>
              <w:t>Inverclyde PA19 1UX</w:t>
            </w:r>
          </w:p>
        </w:tc>
        <w:tc>
          <w:tcPr>
            <w:tcW w:w="3081" w:type="dxa"/>
            <w:tcBorders>
              <w:top w:val="single" w:sz="4" w:space="0" w:color="auto"/>
              <w:left w:val="single" w:sz="4" w:space="0" w:color="auto"/>
              <w:bottom w:val="single" w:sz="4" w:space="0" w:color="auto"/>
              <w:right w:val="single" w:sz="4" w:space="0" w:color="auto"/>
            </w:tcBorders>
            <w:hideMark/>
          </w:tcPr>
          <w:p w:rsidR="008507CA" w:rsidRDefault="008507CA" w:rsidP="00AA003B">
            <w:pPr>
              <w:jc w:val="center"/>
              <w:rPr>
                <w:bCs/>
              </w:rPr>
            </w:pPr>
            <w:proofErr w:type="spellStart"/>
            <w:r>
              <w:rPr>
                <w:bCs/>
              </w:rPr>
              <w:t>Clydeview</w:t>
            </w:r>
            <w:proofErr w:type="spellEnd"/>
            <w:r>
              <w:rPr>
                <w:bCs/>
              </w:rPr>
              <w:t xml:space="preserve"> Academy</w:t>
            </w:r>
          </w:p>
          <w:p w:rsidR="008507CA" w:rsidRDefault="008507CA" w:rsidP="00AA003B">
            <w:pPr>
              <w:jc w:val="center"/>
              <w:rPr>
                <w:bCs/>
              </w:rPr>
            </w:pPr>
            <w:r>
              <w:rPr>
                <w:bCs/>
              </w:rPr>
              <w:t xml:space="preserve">Ardgowan </w:t>
            </w:r>
            <w:r>
              <w:rPr>
                <w:color w:val="212121"/>
              </w:rPr>
              <w:t>Primary</w:t>
            </w:r>
          </w:p>
          <w:p w:rsidR="008507CA" w:rsidRDefault="008507CA" w:rsidP="00AA003B">
            <w:pPr>
              <w:jc w:val="center"/>
            </w:pPr>
            <w:r>
              <w:rPr>
                <w:bCs/>
              </w:rPr>
              <w:t>St Mary’s Hub</w:t>
            </w:r>
          </w:p>
        </w:tc>
        <w:tc>
          <w:tcPr>
            <w:tcW w:w="3081" w:type="dxa"/>
            <w:tcBorders>
              <w:top w:val="single" w:sz="4" w:space="0" w:color="auto"/>
              <w:left w:val="single" w:sz="4" w:space="0" w:color="auto"/>
              <w:bottom w:val="single" w:sz="4" w:space="0" w:color="auto"/>
              <w:right w:val="single" w:sz="4" w:space="0" w:color="auto"/>
            </w:tcBorders>
            <w:hideMark/>
          </w:tcPr>
          <w:p w:rsidR="008507CA" w:rsidRDefault="008507CA" w:rsidP="00AA003B">
            <w:pPr>
              <w:jc w:val="center"/>
              <w:rPr>
                <w:bCs/>
              </w:rPr>
            </w:pPr>
            <w:r>
              <w:rPr>
                <w:bCs/>
              </w:rPr>
              <w:t>01475 715050</w:t>
            </w:r>
          </w:p>
        </w:tc>
      </w:tr>
      <w:tr w:rsidR="008507CA" w:rsidTr="00AA003B">
        <w:tc>
          <w:tcPr>
            <w:tcW w:w="3080" w:type="dxa"/>
            <w:tcBorders>
              <w:top w:val="single" w:sz="4" w:space="0" w:color="auto"/>
              <w:left w:val="single" w:sz="4" w:space="0" w:color="auto"/>
              <w:bottom w:val="single" w:sz="4" w:space="0" w:color="auto"/>
              <w:right w:val="single" w:sz="4" w:space="0" w:color="auto"/>
            </w:tcBorders>
            <w:hideMark/>
          </w:tcPr>
          <w:p w:rsidR="008507CA" w:rsidRPr="008507CA" w:rsidRDefault="008507CA" w:rsidP="00AA003B">
            <w:pPr>
              <w:jc w:val="center"/>
              <w:rPr>
                <w:b/>
                <w:bCs/>
              </w:rPr>
            </w:pPr>
            <w:r w:rsidRPr="008507CA">
              <w:rPr>
                <w:b/>
                <w:bCs/>
              </w:rPr>
              <w:t>Moorfoot Hub</w:t>
            </w:r>
          </w:p>
          <w:p w:rsidR="008507CA" w:rsidRDefault="008507CA" w:rsidP="00AA003B">
            <w:pPr>
              <w:jc w:val="center"/>
              <w:rPr>
                <w:bCs/>
              </w:rPr>
            </w:pPr>
            <w:r>
              <w:rPr>
                <w:bCs/>
              </w:rPr>
              <w:t>Moorfoot Primary</w:t>
            </w:r>
          </w:p>
          <w:p w:rsidR="008507CA" w:rsidRDefault="008507CA" w:rsidP="00AA003B">
            <w:pPr>
              <w:jc w:val="center"/>
              <w:rPr>
                <w:bCs/>
              </w:rPr>
            </w:pPr>
            <w:r>
              <w:rPr>
                <w:bCs/>
              </w:rPr>
              <w:t>Moorfoot Drive</w:t>
            </w:r>
          </w:p>
          <w:p w:rsidR="008507CA" w:rsidRDefault="008507CA" w:rsidP="00AA003B">
            <w:pPr>
              <w:jc w:val="center"/>
              <w:rPr>
                <w:bCs/>
              </w:rPr>
            </w:pPr>
            <w:proofErr w:type="spellStart"/>
            <w:r>
              <w:rPr>
                <w:bCs/>
              </w:rPr>
              <w:t>Gourock</w:t>
            </w:r>
            <w:proofErr w:type="spellEnd"/>
          </w:p>
          <w:p w:rsidR="008507CA" w:rsidRDefault="008507CA" w:rsidP="00AA003B">
            <w:pPr>
              <w:jc w:val="center"/>
              <w:rPr>
                <w:bCs/>
              </w:rPr>
            </w:pPr>
            <w:r>
              <w:rPr>
                <w:bCs/>
              </w:rPr>
              <w:t>Inverclyde PA19 1ES</w:t>
            </w:r>
          </w:p>
        </w:tc>
        <w:tc>
          <w:tcPr>
            <w:tcW w:w="3081" w:type="dxa"/>
            <w:tcBorders>
              <w:top w:val="single" w:sz="4" w:space="0" w:color="auto"/>
              <w:left w:val="single" w:sz="4" w:space="0" w:color="auto"/>
              <w:bottom w:val="single" w:sz="4" w:space="0" w:color="auto"/>
              <w:right w:val="single" w:sz="4" w:space="0" w:color="auto"/>
            </w:tcBorders>
            <w:hideMark/>
          </w:tcPr>
          <w:p w:rsidR="008507CA" w:rsidRDefault="008507CA" w:rsidP="00AA003B">
            <w:pPr>
              <w:jc w:val="center"/>
            </w:pPr>
            <w:proofErr w:type="spellStart"/>
            <w:r>
              <w:t>Gourock</w:t>
            </w:r>
            <w:proofErr w:type="spellEnd"/>
            <w:r>
              <w:t xml:space="preserve"> </w:t>
            </w:r>
            <w:r>
              <w:rPr>
                <w:color w:val="212121"/>
              </w:rPr>
              <w:t>Primary</w:t>
            </w:r>
          </w:p>
          <w:p w:rsidR="008507CA" w:rsidRDefault="008507CA" w:rsidP="00AA003B">
            <w:pPr>
              <w:jc w:val="center"/>
            </w:pPr>
            <w:r>
              <w:t xml:space="preserve">St </w:t>
            </w:r>
            <w:proofErr w:type="spellStart"/>
            <w:r>
              <w:t>Ninian’s</w:t>
            </w:r>
            <w:proofErr w:type="spellEnd"/>
            <w:r>
              <w:t xml:space="preserve"> </w:t>
            </w:r>
            <w:r>
              <w:rPr>
                <w:color w:val="212121"/>
              </w:rPr>
              <w:t>Primary</w:t>
            </w:r>
          </w:p>
          <w:p w:rsidR="008507CA" w:rsidRDefault="008507CA" w:rsidP="00AA003B">
            <w:pPr>
              <w:jc w:val="center"/>
            </w:pPr>
            <w:r>
              <w:t>St Columba’ High</w:t>
            </w:r>
          </w:p>
          <w:p w:rsidR="008507CA" w:rsidRDefault="008507CA" w:rsidP="00AA003B">
            <w:pPr>
              <w:jc w:val="center"/>
            </w:pPr>
            <w:r>
              <w:t xml:space="preserve">Moorfoot </w:t>
            </w:r>
            <w:r>
              <w:rPr>
                <w:color w:val="212121"/>
              </w:rPr>
              <w:t>Primary</w:t>
            </w:r>
          </w:p>
        </w:tc>
        <w:tc>
          <w:tcPr>
            <w:tcW w:w="3081" w:type="dxa"/>
            <w:tcBorders>
              <w:top w:val="single" w:sz="4" w:space="0" w:color="auto"/>
              <w:left w:val="single" w:sz="4" w:space="0" w:color="auto"/>
              <w:bottom w:val="single" w:sz="4" w:space="0" w:color="auto"/>
              <w:right w:val="single" w:sz="4" w:space="0" w:color="auto"/>
            </w:tcBorders>
            <w:hideMark/>
          </w:tcPr>
          <w:p w:rsidR="008507CA" w:rsidRDefault="008507CA" w:rsidP="00AA003B">
            <w:pPr>
              <w:jc w:val="center"/>
              <w:rPr>
                <w:bCs/>
              </w:rPr>
            </w:pPr>
            <w:r>
              <w:rPr>
                <w:bCs/>
              </w:rPr>
              <w:t>01475 715701</w:t>
            </w:r>
          </w:p>
        </w:tc>
      </w:tr>
      <w:tr w:rsidR="008507CA" w:rsidTr="00AA003B">
        <w:tc>
          <w:tcPr>
            <w:tcW w:w="3080" w:type="dxa"/>
            <w:tcBorders>
              <w:top w:val="single" w:sz="4" w:space="0" w:color="auto"/>
              <w:left w:val="single" w:sz="4" w:space="0" w:color="auto"/>
              <w:bottom w:val="single" w:sz="4" w:space="0" w:color="auto"/>
              <w:right w:val="single" w:sz="4" w:space="0" w:color="auto"/>
            </w:tcBorders>
          </w:tcPr>
          <w:p w:rsidR="008507CA" w:rsidRPr="008507CA" w:rsidRDefault="008507CA" w:rsidP="00AA003B">
            <w:pPr>
              <w:jc w:val="center"/>
              <w:rPr>
                <w:b/>
                <w:bCs/>
              </w:rPr>
            </w:pPr>
            <w:r w:rsidRPr="008507CA">
              <w:rPr>
                <w:b/>
                <w:bCs/>
              </w:rPr>
              <w:t>All Saints Hub</w:t>
            </w:r>
          </w:p>
          <w:p w:rsidR="008507CA" w:rsidRDefault="008507CA" w:rsidP="00AA003B">
            <w:pPr>
              <w:jc w:val="center"/>
              <w:rPr>
                <w:bCs/>
              </w:rPr>
            </w:pPr>
            <w:r>
              <w:rPr>
                <w:bCs/>
              </w:rPr>
              <w:t>All Saints Primary</w:t>
            </w:r>
          </w:p>
          <w:p w:rsidR="008507CA" w:rsidRDefault="008507CA" w:rsidP="00AA003B">
            <w:pPr>
              <w:jc w:val="center"/>
              <w:rPr>
                <w:bCs/>
              </w:rPr>
            </w:pPr>
            <w:proofErr w:type="spellStart"/>
            <w:r>
              <w:rPr>
                <w:bCs/>
              </w:rPr>
              <w:t>Blairmore</w:t>
            </w:r>
            <w:proofErr w:type="spellEnd"/>
            <w:r>
              <w:rPr>
                <w:bCs/>
              </w:rPr>
              <w:t xml:space="preserve"> Road</w:t>
            </w:r>
          </w:p>
          <w:p w:rsidR="008507CA" w:rsidRDefault="008507CA" w:rsidP="00AA003B">
            <w:pPr>
              <w:jc w:val="center"/>
              <w:rPr>
                <w:bCs/>
              </w:rPr>
            </w:pPr>
            <w:r>
              <w:rPr>
                <w:bCs/>
              </w:rPr>
              <w:t>Greenock</w:t>
            </w:r>
          </w:p>
          <w:p w:rsidR="008507CA" w:rsidRDefault="008507CA" w:rsidP="00AA003B">
            <w:pPr>
              <w:jc w:val="center"/>
              <w:rPr>
                <w:bCs/>
              </w:rPr>
            </w:pPr>
            <w:r>
              <w:rPr>
                <w:bCs/>
              </w:rPr>
              <w:t>Inverclyde PA15 3JS</w:t>
            </w:r>
          </w:p>
        </w:tc>
        <w:tc>
          <w:tcPr>
            <w:tcW w:w="3081" w:type="dxa"/>
            <w:tcBorders>
              <w:top w:val="single" w:sz="4" w:space="0" w:color="auto"/>
              <w:left w:val="single" w:sz="4" w:space="0" w:color="auto"/>
              <w:bottom w:val="single" w:sz="4" w:space="0" w:color="auto"/>
              <w:right w:val="single" w:sz="4" w:space="0" w:color="auto"/>
            </w:tcBorders>
          </w:tcPr>
          <w:p w:rsidR="008507CA" w:rsidRDefault="008507CA" w:rsidP="00AA003B">
            <w:pPr>
              <w:jc w:val="center"/>
            </w:pPr>
            <w:r>
              <w:t xml:space="preserve">King’s Oak </w:t>
            </w:r>
            <w:r>
              <w:rPr>
                <w:color w:val="212121"/>
              </w:rPr>
              <w:t>Primary</w:t>
            </w:r>
          </w:p>
          <w:p w:rsidR="008507CA" w:rsidRDefault="008507CA" w:rsidP="00AA003B">
            <w:pPr>
              <w:jc w:val="center"/>
            </w:pPr>
            <w:r>
              <w:t xml:space="preserve">All Saints </w:t>
            </w:r>
            <w:r>
              <w:rPr>
                <w:color w:val="212121"/>
              </w:rPr>
              <w:t>Primary</w:t>
            </w:r>
          </w:p>
          <w:p w:rsidR="008507CA" w:rsidRDefault="008507CA" w:rsidP="00AA003B">
            <w:pPr>
              <w:shd w:val="clear" w:color="auto" w:fill="FFFFFF"/>
              <w:jc w:val="center"/>
              <w:rPr>
                <w:color w:val="212121"/>
                <w:shd w:val="clear" w:color="auto" w:fill="00FF00"/>
              </w:rPr>
            </w:pPr>
          </w:p>
        </w:tc>
        <w:tc>
          <w:tcPr>
            <w:tcW w:w="3081" w:type="dxa"/>
            <w:tcBorders>
              <w:top w:val="single" w:sz="4" w:space="0" w:color="auto"/>
              <w:left w:val="single" w:sz="4" w:space="0" w:color="auto"/>
              <w:bottom w:val="single" w:sz="4" w:space="0" w:color="auto"/>
              <w:right w:val="single" w:sz="4" w:space="0" w:color="auto"/>
            </w:tcBorders>
            <w:hideMark/>
          </w:tcPr>
          <w:p w:rsidR="008507CA" w:rsidRDefault="008507CA" w:rsidP="00AA003B">
            <w:pPr>
              <w:jc w:val="center"/>
              <w:rPr>
                <w:bCs/>
              </w:rPr>
            </w:pPr>
            <w:r>
              <w:rPr>
                <w:bCs/>
              </w:rPr>
              <w:t>01475 715640</w:t>
            </w:r>
          </w:p>
        </w:tc>
      </w:tr>
      <w:tr w:rsidR="008507CA" w:rsidTr="00AA003B">
        <w:tc>
          <w:tcPr>
            <w:tcW w:w="3080" w:type="dxa"/>
            <w:tcBorders>
              <w:top w:val="single" w:sz="4" w:space="0" w:color="auto"/>
              <w:left w:val="single" w:sz="4" w:space="0" w:color="auto"/>
              <w:bottom w:val="single" w:sz="4" w:space="0" w:color="auto"/>
              <w:right w:val="single" w:sz="4" w:space="0" w:color="auto"/>
            </w:tcBorders>
          </w:tcPr>
          <w:p w:rsidR="008507CA" w:rsidRPr="008507CA" w:rsidRDefault="008507CA" w:rsidP="00AA003B">
            <w:pPr>
              <w:jc w:val="center"/>
              <w:rPr>
                <w:b/>
                <w:bCs/>
              </w:rPr>
            </w:pPr>
            <w:proofErr w:type="spellStart"/>
            <w:r w:rsidRPr="008507CA">
              <w:rPr>
                <w:b/>
                <w:bCs/>
              </w:rPr>
              <w:t>Glenbrae</w:t>
            </w:r>
            <w:proofErr w:type="spellEnd"/>
            <w:r w:rsidRPr="008507CA">
              <w:rPr>
                <w:b/>
                <w:bCs/>
              </w:rPr>
              <w:t xml:space="preserve"> Hub</w:t>
            </w:r>
          </w:p>
          <w:p w:rsidR="008507CA" w:rsidRDefault="008507CA" w:rsidP="00AA003B">
            <w:pPr>
              <w:jc w:val="center"/>
              <w:rPr>
                <w:bCs/>
              </w:rPr>
            </w:pPr>
            <w:proofErr w:type="spellStart"/>
            <w:r>
              <w:rPr>
                <w:bCs/>
              </w:rPr>
              <w:t>Glenbrae</w:t>
            </w:r>
            <w:proofErr w:type="spellEnd"/>
            <w:r>
              <w:rPr>
                <w:bCs/>
              </w:rPr>
              <w:t xml:space="preserve"> Children’s Centre</w:t>
            </w:r>
            <w:r>
              <w:rPr>
                <w:bCs/>
              </w:rPr>
              <w:br/>
            </w:r>
            <w:proofErr w:type="spellStart"/>
            <w:r>
              <w:rPr>
                <w:bCs/>
              </w:rPr>
              <w:t>Kilmacolm</w:t>
            </w:r>
            <w:proofErr w:type="spellEnd"/>
            <w:r>
              <w:rPr>
                <w:bCs/>
              </w:rPr>
              <w:t xml:space="preserve"> Road</w:t>
            </w:r>
          </w:p>
          <w:p w:rsidR="008507CA" w:rsidRDefault="008507CA" w:rsidP="00AA003B">
            <w:pPr>
              <w:jc w:val="center"/>
              <w:rPr>
                <w:bCs/>
              </w:rPr>
            </w:pPr>
            <w:r>
              <w:rPr>
                <w:bCs/>
              </w:rPr>
              <w:t>Greenock</w:t>
            </w:r>
          </w:p>
          <w:p w:rsidR="008507CA" w:rsidRDefault="008507CA" w:rsidP="00AA003B">
            <w:pPr>
              <w:jc w:val="center"/>
              <w:rPr>
                <w:bCs/>
              </w:rPr>
            </w:pPr>
            <w:r>
              <w:rPr>
                <w:bCs/>
              </w:rPr>
              <w:t>Inverclyde PA15 3LD</w:t>
            </w:r>
          </w:p>
        </w:tc>
        <w:tc>
          <w:tcPr>
            <w:tcW w:w="3081" w:type="dxa"/>
            <w:tcBorders>
              <w:top w:val="single" w:sz="4" w:space="0" w:color="auto"/>
              <w:left w:val="single" w:sz="4" w:space="0" w:color="auto"/>
              <w:bottom w:val="single" w:sz="4" w:space="0" w:color="auto"/>
              <w:right w:val="single" w:sz="4" w:space="0" w:color="auto"/>
            </w:tcBorders>
            <w:hideMark/>
          </w:tcPr>
          <w:p w:rsidR="008507CA" w:rsidRDefault="008507CA" w:rsidP="00AA003B">
            <w:pPr>
              <w:jc w:val="center"/>
            </w:pPr>
            <w:proofErr w:type="spellStart"/>
            <w:r>
              <w:t>Glenbrae</w:t>
            </w:r>
            <w:proofErr w:type="spellEnd"/>
            <w:r>
              <w:t xml:space="preserve"> Children’s Centre</w:t>
            </w:r>
          </w:p>
          <w:p w:rsidR="008507CA" w:rsidRDefault="008507CA" w:rsidP="00AA003B">
            <w:pPr>
              <w:jc w:val="center"/>
            </w:pPr>
            <w:proofErr w:type="spellStart"/>
            <w:r>
              <w:t>Hillend</w:t>
            </w:r>
            <w:proofErr w:type="spellEnd"/>
            <w:r>
              <w:t xml:space="preserve"> Children’s Centre</w:t>
            </w:r>
          </w:p>
          <w:p w:rsidR="008507CA" w:rsidRDefault="008507CA" w:rsidP="00AA003B">
            <w:pPr>
              <w:jc w:val="center"/>
            </w:pPr>
            <w:proofErr w:type="spellStart"/>
            <w:r>
              <w:t>Blairmore</w:t>
            </w:r>
            <w:proofErr w:type="spellEnd"/>
            <w:r>
              <w:t xml:space="preserve"> Nursery</w:t>
            </w:r>
          </w:p>
          <w:p w:rsidR="008507CA" w:rsidRDefault="008507CA" w:rsidP="00AA003B">
            <w:pPr>
              <w:jc w:val="center"/>
            </w:pPr>
            <w:r>
              <w:t>King’s Oak Nursery Class</w:t>
            </w:r>
          </w:p>
        </w:tc>
        <w:tc>
          <w:tcPr>
            <w:tcW w:w="3081" w:type="dxa"/>
            <w:tcBorders>
              <w:top w:val="single" w:sz="4" w:space="0" w:color="auto"/>
              <w:left w:val="single" w:sz="4" w:space="0" w:color="auto"/>
              <w:bottom w:val="single" w:sz="4" w:space="0" w:color="auto"/>
              <w:right w:val="single" w:sz="4" w:space="0" w:color="auto"/>
            </w:tcBorders>
            <w:hideMark/>
          </w:tcPr>
          <w:p w:rsidR="008507CA" w:rsidRDefault="008507CA" w:rsidP="00AA003B">
            <w:pPr>
              <w:jc w:val="center"/>
              <w:rPr>
                <w:bCs/>
              </w:rPr>
            </w:pPr>
            <w:r>
              <w:rPr>
                <w:bCs/>
              </w:rPr>
              <w:t>01475 714987</w:t>
            </w:r>
          </w:p>
        </w:tc>
      </w:tr>
      <w:tr w:rsidR="008507CA" w:rsidTr="00AA003B">
        <w:tc>
          <w:tcPr>
            <w:tcW w:w="3080" w:type="dxa"/>
            <w:tcBorders>
              <w:top w:val="single" w:sz="4" w:space="0" w:color="auto"/>
              <w:left w:val="single" w:sz="4" w:space="0" w:color="auto"/>
              <w:bottom w:val="single" w:sz="4" w:space="0" w:color="auto"/>
              <w:right w:val="single" w:sz="4" w:space="0" w:color="auto"/>
            </w:tcBorders>
          </w:tcPr>
          <w:p w:rsidR="008507CA" w:rsidRPr="008507CA" w:rsidRDefault="008507CA" w:rsidP="00AA003B">
            <w:pPr>
              <w:jc w:val="center"/>
              <w:rPr>
                <w:b/>
              </w:rPr>
            </w:pPr>
            <w:r w:rsidRPr="008507CA">
              <w:rPr>
                <w:b/>
                <w:bCs/>
              </w:rPr>
              <w:t>Newark Hub</w:t>
            </w:r>
          </w:p>
          <w:p w:rsidR="008507CA" w:rsidRDefault="008507CA" w:rsidP="00AA003B">
            <w:pPr>
              <w:jc w:val="center"/>
            </w:pPr>
            <w:r>
              <w:t>Newark Primary</w:t>
            </w:r>
          </w:p>
          <w:p w:rsidR="008507CA" w:rsidRDefault="008507CA" w:rsidP="00AA003B">
            <w:pPr>
              <w:jc w:val="center"/>
            </w:pPr>
            <w:r>
              <w:t>Bridgend Avenue</w:t>
            </w:r>
          </w:p>
          <w:p w:rsidR="008507CA" w:rsidRDefault="008507CA" w:rsidP="00AA003B">
            <w:pPr>
              <w:jc w:val="center"/>
            </w:pPr>
            <w:r>
              <w:t>Port Glasgow</w:t>
            </w:r>
          </w:p>
          <w:p w:rsidR="008507CA" w:rsidRDefault="008507CA" w:rsidP="00AA003B">
            <w:pPr>
              <w:jc w:val="center"/>
            </w:pPr>
            <w:r>
              <w:rPr>
                <w:bCs/>
              </w:rPr>
              <w:t xml:space="preserve">Inverclyde </w:t>
            </w:r>
            <w:r>
              <w:t>PA14 5SU</w:t>
            </w:r>
            <w:r>
              <w:br/>
            </w:r>
          </w:p>
          <w:p w:rsidR="008507CA" w:rsidRDefault="008507CA" w:rsidP="00AA003B">
            <w:pPr>
              <w:jc w:val="center"/>
            </w:pPr>
          </w:p>
          <w:p w:rsidR="008507CA" w:rsidRDefault="008507CA" w:rsidP="00AA003B">
            <w:pPr>
              <w:jc w:val="center"/>
              <w:rPr>
                <w:bCs/>
              </w:rPr>
            </w:pPr>
          </w:p>
        </w:tc>
        <w:tc>
          <w:tcPr>
            <w:tcW w:w="3081" w:type="dxa"/>
            <w:tcBorders>
              <w:top w:val="single" w:sz="4" w:space="0" w:color="auto"/>
              <w:left w:val="single" w:sz="4" w:space="0" w:color="auto"/>
              <w:bottom w:val="single" w:sz="4" w:space="0" w:color="auto"/>
              <w:right w:val="single" w:sz="4" w:space="0" w:color="auto"/>
            </w:tcBorders>
            <w:hideMark/>
          </w:tcPr>
          <w:p w:rsidR="008507CA" w:rsidRDefault="008507CA" w:rsidP="00AA003B">
            <w:pPr>
              <w:jc w:val="center"/>
            </w:pPr>
            <w:r>
              <w:t>Port Glasgow High</w:t>
            </w:r>
            <w:r>
              <w:br/>
              <w:t>St Stephen’s High</w:t>
            </w:r>
          </w:p>
          <w:p w:rsidR="008507CA" w:rsidRDefault="008507CA" w:rsidP="00AA003B">
            <w:pPr>
              <w:jc w:val="center"/>
            </w:pPr>
            <w:r>
              <w:t>St Francis’ Primary</w:t>
            </w:r>
          </w:p>
          <w:p w:rsidR="008507CA" w:rsidRDefault="008507CA" w:rsidP="00AA003B">
            <w:pPr>
              <w:jc w:val="center"/>
            </w:pPr>
            <w:r>
              <w:t>St Michael’s Primary</w:t>
            </w:r>
          </w:p>
          <w:p w:rsidR="008507CA" w:rsidRDefault="008507CA" w:rsidP="00AA003B">
            <w:pPr>
              <w:jc w:val="center"/>
            </w:pPr>
            <w:r>
              <w:t>St John’s Primary</w:t>
            </w:r>
          </w:p>
          <w:p w:rsidR="008507CA" w:rsidRDefault="008507CA" w:rsidP="00AA003B">
            <w:pPr>
              <w:jc w:val="center"/>
            </w:pPr>
            <w:r>
              <w:t>Newark Primary</w:t>
            </w:r>
          </w:p>
          <w:p w:rsidR="008507CA" w:rsidRDefault="008507CA" w:rsidP="00AA003B">
            <w:pPr>
              <w:jc w:val="center"/>
            </w:pPr>
            <w:proofErr w:type="spellStart"/>
            <w:r>
              <w:t>Kilmacolm</w:t>
            </w:r>
            <w:proofErr w:type="spellEnd"/>
            <w:r>
              <w:t xml:space="preserve"> Primary</w:t>
            </w:r>
          </w:p>
          <w:p w:rsidR="008507CA" w:rsidRDefault="008507CA" w:rsidP="00AA003B">
            <w:pPr>
              <w:jc w:val="center"/>
            </w:pPr>
            <w:proofErr w:type="spellStart"/>
            <w:r>
              <w:t>Gibshill</w:t>
            </w:r>
            <w:proofErr w:type="spellEnd"/>
            <w:r>
              <w:t xml:space="preserve"> CC</w:t>
            </w:r>
          </w:p>
        </w:tc>
        <w:tc>
          <w:tcPr>
            <w:tcW w:w="3081" w:type="dxa"/>
            <w:tcBorders>
              <w:top w:val="single" w:sz="4" w:space="0" w:color="auto"/>
              <w:left w:val="single" w:sz="4" w:space="0" w:color="auto"/>
              <w:bottom w:val="single" w:sz="4" w:space="0" w:color="auto"/>
              <w:right w:val="single" w:sz="4" w:space="0" w:color="auto"/>
            </w:tcBorders>
            <w:hideMark/>
          </w:tcPr>
          <w:p w:rsidR="008507CA" w:rsidRDefault="008507CA" w:rsidP="00AA003B">
            <w:pPr>
              <w:jc w:val="center"/>
              <w:rPr>
                <w:bCs/>
              </w:rPr>
            </w:pPr>
            <w:r>
              <w:rPr>
                <w:bCs/>
              </w:rPr>
              <w:t>01475 715600</w:t>
            </w:r>
          </w:p>
        </w:tc>
      </w:tr>
      <w:tr w:rsidR="008507CA" w:rsidTr="00AA003B">
        <w:tc>
          <w:tcPr>
            <w:tcW w:w="3080" w:type="dxa"/>
            <w:tcBorders>
              <w:top w:val="single" w:sz="4" w:space="0" w:color="auto"/>
              <w:left w:val="single" w:sz="4" w:space="0" w:color="auto"/>
              <w:bottom w:val="single" w:sz="4" w:space="0" w:color="auto"/>
              <w:right w:val="single" w:sz="4" w:space="0" w:color="auto"/>
            </w:tcBorders>
          </w:tcPr>
          <w:p w:rsidR="008507CA" w:rsidRPr="008507CA" w:rsidRDefault="008507CA" w:rsidP="00AA003B">
            <w:pPr>
              <w:jc w:val="center"/>
              <w:rPr>
                <w:b/>
              </w:rPr>
            </w:pPr>
            <w:r w:rsidRPr="008507CA">
              <w:rPr>
                <w:b/>
                <w:bCs/>
              </w:rPr>
              <w:t>Rainbow Hub</w:t>
            </w:r>
          </w:p>
          <w:p w:rsidR="008507CA" w:rsidRDefault="008507CA" w:rsidP="00AA003B">
            <w:pPr>
              <w:jc w:val="center"/>
            </w:pPr>
            <w:proofErr w:type="spellStart"/>
            <w:r>
              <w:t>Oronsay</w:t>
            </w:r>
            <w:proofErr w:type="spellEnd"/>
            <w:r>
              <w:t xml:space="preserve"> Avenue</w:t>
            </w:r>
          </w:p>
          <w:p w:rsidR="008507CA" w:rsidRDefault="008507CA" w:rsidP="00AA003B">
            <w:pPr>
              <w:jc w:val="center"/>
            </w:pPr>
            <w:r>
              <w:t>Port Glasgow</w:t>
            </w:r>
          </w:p>
          <w:p w:rsidR="008507CA" w:rsidRPr="008507CA" w:rsidRDefault="008507CA" w:rsidP="008507CA">
            <w:pPr>
              <w:jc w:val="center"/>
            </w:pPr>
            <w:r>
              <w:rPr>
                <w:bCs/>
              </w:rPr>
              <w:t xml:space="preserve">Inverclyde </w:t>
            </w:r>
            <w:r>
              <w:t>PA14 6DY</w:t>
            </w:r>
          </w:p>
        </w:tc>
        <w:tc>
          <w:tcPr>
            <w:tcW w:w="3081" w:type="dxa"/>
            <w:tcBorders>
              <w:top w:val="single" w:sz="4" w:space="0" w:color="auto"/>
              <w:left w:val="single" w:sz="4" w:space="0" w:color="auto"/>
              <w:bottom w:val="single" w:sz="4" w:space="0" w:color="auto"/>
              <w:right w:val="single" w:sz="4" w:space="0" w:color="auto"/>
            </w:tcBorders>
          </w:tcPr>
          <w:p w:rsidR="008507CA" w:rsidRPr="00CA75BF" w:rsidRDefault="008507CA" w:rsidP="00AA003B">
            <w:pPr>
              <w:shd w:val="clear" w:color="auto" w:fill="FFFFFF"/>
              <w:rPr>
                <w:bCs/>
              </w:rPr>
            </w:pPr>
            <w:r>
              <w:rPr>
                <w:bCs/>
              </w:rPr>
              <w:t xml:space="preserve">        Rainbow Family Centre</w:t>
            </w:r>
          </w:p>
        </w:tc>
        <w:tc>
          <w:tcPr>
            <w:tcW w:w="3081" w:type="dxa"/>
            <w:tcBorders>
              <w:top w:val="single" w:sz="4" w:space="0" w:color="auto"/>
              <w:left w:val="single" w:sz="4" w:space="0" w:color="auto"/>
              <w:bottom w:val="single" w:sz="4" w:space="0" w:color="auto"/>
              <w:right w:val="single" w:sz="4" w:space="0" w:color="auto"/>
            </w:tcBorders>
            <w:hideMark/>
          </w:tcPr>
          <w:p w:rsidR="008507CA" w:rsidRDefault="008507CA" w:rsidP="00AA003B">
            <w:pPr>
              <w:jc w:val="center"/>
              <w:rPr>
                <w:bCs/>
              </w:rPr>
            </w:pPr>
            <w:r>
              <w:rPr>
                <w:bCs/>
              </w:rPr>
              <w:t>01475 715724</w:t>
            </w:r>
          </w:p>
        </w:tc>
      </w:tr>
    </w:tbl>
    <w:p w:rsidR="008507CA" w:rsidRDefault="008507CA" w:rsidP="008507CA">
      <w:pPr>
        <w:rPr>
          <w:rFonts w:cstheme="minorHAnsi"/>
        </w:rPr>
      </w:pPr>
    </w:p>
    <w:p w:rsidR="008507CA" w:rsidRPr="00C865E1" w:rsidRDefault="008507CA" w:rsidP="008507CA">
      <w:pPr>
        <w:rPr>
          <w:b/>
          <w:bCs/>
          <w:color w:val="000000"/>
          <w:sz w:val="32"/>
          <w:szCs w:val="32"/>
        </w:rPr>
      </w:pPr>
      <w:r>
        <w:rPr>
          <w:b/>
          <w:bCs/>
          <w:color w:val="000000"/>
          <w:sz w:val="32"/>
          <w:szCs w:val="32"/>
        </w:rPr>
        <w:t>Council committees</w:t>
      </w:r>
    </w:p>
    <w:p w:rsidR="008507CA" w:rsidRDefault="008507CA" w:rsidP="008507CA">
      <w:pPr>
        <w:rPr>
          <w:color w:val="000000"/>
        </w:rPr>
      </w:pPr>
      <w:r>
        <w:rPr>
          <w:color w:val="000000"/>
        </w:rPr>
        <w:t xml:space="preserve">All Inverclyde Council committees and sub-committee meetings, with the exception of any necessary planning boards, local review body and general purposes board </w:t>
      </w:r>
      <w:proofErr w:type="gramStart"/>
      <w:r>
        <w:rPr>
          <w:color w:val="000000"/>
        </w:rPr>
        <w:t>will be suspended</w:t>
      </w:r>
      <w:proofErr w:type="gramEnd"/>
      <w:r>
        <w:rPr>
          <w:color w:val="000000"/>
        </w:rPr>
        <w:t xml:space="preserve"> from today.</w:t>
      </w:r>
    </w:p>
    <w:p w:rsidR="008507CA" w:rsidRPr="00DB4F0B" w:rsidRDefault="008507CA" w:rsidP="008507CA">
      <w:pPr>
        <w:rPr>
          <w:rFonts w:cstheme="minorHAnsi"/>
        </w:rPr>
      </w:pPr>
      <w:r>
        <w:rPr>
          <w:color w:val="000000"/>
        </w:rPr>
        <w:t xml:space="preserve">Powers </w:t>
      </w:r>
      <w:proofErr w:type="gramStart"/>
      <w:r>
        <w:rPr>
          <w:color w:val="000000"/>
        </w:rPr>
        <w:t>will be delegated</w:t>
      </w:r>
      <w:proofErr w:type="gramEnd"/>
      <w:r>
        <w:rPr>
          <w:color w:val="000000"/>
        </w:rPr>
        <w:t xml:space="preserve"> to the council’s policy and resources executive sub-committee for urgent matters.</w:t>
      </w:r>
      <w:bookmarkStart w:id="0" w:name="_GoBack"/>
      <w:bookmarkEnd w:id="0"/>
    </w:p>
    <w:p w:rsidR="00F32DF1" w:rsidRDefault="00F32DF1" w:rsidP="000B06BA">
      <w:pPr>
        <w:rPr>
          <w:rFonts w:cstheme="minorHAnsi"/>
          <w:color w:val="000000" w:themeColor="text1"/>
        </w:rPr>
      </w:pPr>
    </w:p>
    <w:sectPr w:rsidR="00F32DF1" w:rsidSect="00F00634">
      <w:pgSz w:w="11906" w:h="16838"/>
      <w:pgMar w:top="1440"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8A5D8C"/>
    <w:multiLevelType w:val="hybridMultilevel"/>
    <w:tmpl w:val="37CC1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D51FBF"/>
    <w:multiLevelType w:val="hybridMultilevel"/>
    <w:tmpl w:val="2BA83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6013A98"/>
    <w:multiLevelType w:val="hybridMultilevel"/>
    <w:tmpl w:val="1780F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BC6079"/>
    <w:multiLevelType w:val="hybridMultilevel"/>
    <w:tmpl w:val="85C66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650F36"/>
    <w:multiLevelType w:val="hybridMultilevel"/>
    <w:tmpl w:val="7736C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B56AB1"/>
    <w:multiLevelType w:val="hybridMultilevel"/>
    <w:tmpl w:val="95E03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8B74BC"/>
    <w:multiLevelType w:val="hybridMultilevel"/>
    <w:tmpl w:val="3B36F1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830C43"/>
    <w:multiLevelType w:val="hybridMultilevel"/>
    <w:tmpl w:val="545E1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B04382"/>
    <w:multiLevelType w:val="hybridMultilevel"/>
    <w:tmpl w:val="4E325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0E4379"/>
    <w:multiLevelType w:val="hybridMultilevel"/>
    <w:tmpl w:val="8CB0E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6D5FF1"/>
    <w:multiLevelType w:val="hybridMultilevel"/>
    <w:tmpl w:val="BF082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D44922"/>
    <w:multiLevelType w:val="hybridMultilevel"/>
    <w:tmpl w:val="E620E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3"/>
  </w:num>
  <w:num w:numId="5">
    <w:abstractNumId w:val="8"/>
  </w:num>
  <w:num w:numId="6">
    <w:abstractNumId w:val="11"/>
  </w:num>
  <w:num w:numId="7">
    <w:abstractNumId w:val="0"/>
  </w:num>
  <w:num w:numId="8">
    <w:abstractNumId w:val="6"/>
  </w:num>
  <w:num w:numId="9">
    <w:abstractNumId w:val="1"/>
  </w:num>
  <w:num w:numId="10">
    <w:abstractNumId w:val="7"/>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6BA"/>
    <w:rsid w:val="000B06BA"/>
    <w:rsid w:val="0028357A"/>
    <w:rsid w:val="0045448F"/>
    <w:rsid w:val="00566FE8"/>
    <w:rsid w:val="006A7222"/>
    <w:rsid w:val="007359FD"/>
    <w:rsid w:val="007D33E7"/>
    <w:rsid w:val="008464A3"/>
    <w:rsid w:val="008507CA"/>
    <w:rsid w:val="008C7135"/>
    <w:rsid w:val="00AC77DF"/>
    <w:rsid w:val="00E84B67"/>
    <w:rsid w:val="00F32D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EF27E7-6B85-42E3-B6A2-88F35A850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06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06BA"/>
    <w:pPr>
      <w:spacing w:after="0" w:line="240" w:lineRule="auto"/>
      <w:ind w:left="720"/>
    </w:pPr>
    <w:rPr>
      <w:rFonts w:ascii="Calibri" w:hAnsi="Calibri" w:cs="Calibri"/>
    </w:rPr>
  </w:style>
  <w:style w:type="character" w:styleId="Hyperlink">
    <w:name w:val="Hyperlink"/>
    <w:basedOn w:val="DefaultParagraphFont"/>
    <w:uiPriority w:val="99"/>
    <w:unhideWhenUsed/>
    <w:rsid w:val="000B06BA"/>
    <w:rPr>
      <w:color w:val="0563C1" w:themeColor="hyperlink"/>
      <w:u w:val="single"/>
    </w:rPr>
  </w:style>
  <w:style w:type="paragraph" w:styleId="NoSpacing">
    <w:name w:val="No Spacing"/>
    <w:uiPriority w:val="1"/>
    <w:qFormat/>
    <w:rsid w:val="000B06BA"/>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451764">
      <w:bodyDiv w:val="1"/>
      <w:marLeft w:val="0"/>
      <w:marRight w:val="0"/>
      <w:marTop w:val="0"/>
      <w:marBottom w:val="0"/>
      <w:divBdr>
        <w:top w:val="none" w:sz="0" w:space="0" w:color="auto"/>
        <w:left w:val="none" w:sz="0" w:space="0" w:color="auto"/>
        <w:bottom w:val="none" w:sz="0" w:space="0" w:color="auto"/>
        <w:right w:val="none" w:sz="0" w:space="0" w:color="auto"/>
      </w:divBdr>
    </w:div>
    <w:div w:id="289211058">
      <w:bodyDiv w:val="1"/>
      <w:marLeft w:val="0"/>
      <w:marRight w:val="0"/>
      <w:marTop w:val="0"/>
      <w:marBottom w:val="0"/>
      <w:divBdr>
        <w:top w:val="none" w:sz="0" w:space="0" w:color="auto"/>
        <w:left w:val="none" w:sz="0" w:space="0" w:color="auto"/>
        <w:bottom w:val="none" w:sz="0" w:space="0" w:color="auto"/>
        <w:right w:val="none" w:sz="0" w:space="0" w:color="auto"/>
      </w:divBdr>
    </w:div>
    <w:div w:id="416101410">
      <w:bodyDiv w:val="1"/>
      <w:marLeft w:val="0"/>
      <w:marRight w:val="0"/>
      <w:marTop w:val="0"/>
      <w:marBottom w:val="0"/>
      <w:divBdr>
        <w:top w:val="none" w:sz="0" w:space="0" w:color="auto"/>
        <w:left w:val="none" w:sz="0" w:space="0" w:color="auto"/>
        <w:bottom w:val="none" w:sz="0" w:space="0" w:color="auto"/>
        <w:right w:val="none" w:sz="0" w:space="0" w:color="auto"/>
      </w:divBdr>
    </w:div>
    <w:div w:id="1502352436">
      <w:bodyDiv w:val="1"/>
      <w:marLeft w:val="0"/>
      <w:marRight w:val="0"/>
      <w:marTop w:val="0"/>
      <w:marBottom w:val="0"/>
      <w:divBdr>
        <w:top w:val="none" w:sz="0" w:space="0" w:color="auto"/>
        <w:left w:val="none" w:sz="0" w:space="0" w:color="auto"/>
        <w:bottom w:val="none" w:sz="0" w:space="0" w:color="auto"/>
        <w:right w:val="none" w:sz="0" w:space="0" w:color="auto"/>
      </w:divBdr>
    </w:div>
    <w:div w:id="1627853514">
      <w:bodyDiv w:val="1"/>
      <w:marLeft w:val="0"/>
      <w:marRight w:val="0"/>
      <w:marTop w:val="0"/>
      <w:marBottom w:val="0"/>
      <w:divBdr>
        <w:top w:val="none" w:sz="0" w:space="0" w:color="auto"/>
        <w:left w:val="none" w:sz="0" w:space="0" w:color="auto"/>
        <w:bottom w:val="none" w:sz="0" w:space="0" w:color="auto"/>
        <w:right w:val="none" w:sz="0" w:space="0" w:color="auto"/>
      </w:divBdr>
    </w:div>
    <w:div w:id="178024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m@inverclyde.gov.uk" TargetMode="External"/><Relationship Id="rId3" Type="http://schemas.openxmlformats.org/officeDocument/2006/relationships/settings" Target="settings.xml"/><Relationship Id="rId7" Type="http://schemas.openxmlformats.org/officeDocument/2006/relationships/hyperlink" Target="mailto:access1st@inverclyd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ates@inverclyd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1463</Words>
  <Characters>8345</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Barbour</dc:creator>
  <cp:keywords/>
  <dc:description/>
  <cp:lastModifiedBy>George Barbour</cp:lastModifiedBy>
  <cp:revision>2</cp:revision>
  <dcterms:created xsi:type="dcterms:W3CDTF">2020-03-24T16:48:00Z</dcterms:created>
  <dcterms:modified xsi:type="dcterms:W3CDTF">2020-03-24T16:48:00Z</dcterms:modified>
</cp:coreProperties>
</file>