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1" w:type="dxa"/>
        <w:shd w:val="clear" w:color="auto" w:fill="000000" w:themeFill="text1"/>
        <w:tblLook w:val="04A0" w:firstRow="1" w:lastRow="0" w:firstColumn="1" w:lastColumn="0" w:noHBand="0" w:noVBand="1"/>
      </w:tblPr>
      <w:tblGrid>
        <w:gridCol w:w="9351"/>
      </w:tblGrid>
      <w:tr w:rsidR="00DD5ED3" w:rsidRPr="00F00634" w:rsidTr="00FE3E82">
        <w:tc>
          <w:tcPr>
            <w:tcW w:w="9351" w:type="dxa"/>
            <w:shd w:val="clear" w:color="auto" w:fill="000000" w:themeFill="text1"/>
          </w:tcPr>
          <w:p w:rsidR="00DD5ED3" w:rsidRPr="00CD7377" w:rsidRDefault="00DD5ED3" w:rsidP="00FE3E82">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DD5ED3" w:rsidRPr="00702BA3" w:rsidRDefault="00DD5ED3" w:rsidP="00DD5ED3">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7D8291EF" wp14:editId="15258B24">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5C57ADBB" wp14:editId="2AB0CDFB">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5BDAD100" wp14:editId="7490DD64">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ED3" w:rsidRDefault="00DD5ED3" w:rsidP="00DD5ED3">
                            <w:r>
                              <w:t xml:space="preserve">Issued </w:t>
                            </w:r>
                            <w:r w:rsidR="00366063">
                              <w:t>10</w:t>
                            </w:r>
                            <w:r w:rsidR="004568FE">
                              <w:t xml:space="preserve"> April</w:t>
                            </w:r>
                            <w: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DD5ED3" w:rsidRDefault="00DD5ED3" w:rsidP="00DD5ED3">
                      <w:r>
                        <w:t xml:space="preserve">Issued </w:t>
                      </w:r>
                      <w:r w:rsidR="00366063">
                        <w:t>10</w:t>
                      </w:r>
                      <w:r w:rsidR="004568FE">
                        <w:t xml:space="preserve"> April</w:t>
                      </w:r>
                      <w:r>
                        <w:t xml:space="preserve">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DD5ED3" w:rsidRPr="00F00634" w:rsidTr="00FE3E82">
        <w:tc>
          <w:tcPr>
            <w:tcW w:w="9351" w:type="dxa"/>
          </w:tcPr>
          <w:p w:rsidR="00DD5ED3" w:rsidRDefault="00DD5ED3" w:rsidP="00FE3E82">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4568FE" w:rsidRPr="00F00634" w:rsidRDefault="004568FE" w:rsidP="004568FE">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DD5ED3" w:rsidRPr="006C3D57" w:rsidRDefault="00E4642F" w:rsidP="00DD5ED3">
      <w:pPr>
        <w:rPr>
          <w:rFonts w:cstheme="minorHAnsi"/>
          <w:b/>
          <w:color w:val="000000" w:themeColor="text1"/>
          <w:sz w:val="20"/>
          <w:szCs w:val="20"/>
        </w:rPr>
      </w:pPr>
      <w:r>
        <w:rPr>
          <w:rFonts w:cstheme="minorHAnsi"/>
          <w:noProof/>
          <w:color w:val="000000" w:themeColor="text1"/>
          <w:lang w:eastAsia="en-GB"/>
        </w:rPr>
        <w:drawing>
          <wp:anchor distT="0" distB="0" distL="114300" distR="114300" simplePos="0" relativeHeight="251662336" behindDoc="1" locked="0" layoutInCell="1" allowOverlap="1" wp14:anchorId="2D234587" wp14:editId="3D2F1BFE">
            <wp:simplePos x="0" y="0"/>
            <wp:positionH relativeFrom="column">
              <wp:posOffset>4305300</wp:posOffset>
            </wp:positionH>
            <wp:positionV relativeFrom="paragraph">
              <wp:posOffset>248920</wp:posOffset>
            </wp:positionV>
            <wp:extent cx="1633220" cy="2266950"/>
            <wp:effectExtent l="171450" t="171450" r="386080" b="361950"/>
            <wp:wrapTight wrapText="bothSides">
              <wp:wrapPolygon edited="0">
                <wp:start x="2771" y="-1634"/>
                <wp:lineTo x="-2267" y="-1271"/>
                <wp:lineTo x="-2016" y="22326"/>
                <wp:lineTo x="1512" y="24867"/>
                <wp:lineTo x="22675" y="24867"/>
                <wp:lineTo x="22927" y="24504"/>
                <wp:lineTo x="25950" y="22145"/>
                <wp:lineTo x="26454" y="726"/>
                <wp:lineTo x="22927" y="-1271"/>
                <wp:lineTo x="21415" y="-1634"/>
                <wp:lineTo x="2771" y="-163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message dont travel.jpg"/>
                    <pic:cNvPicPr/>
                  </pic:nvPicPr>
                  <pic:blipFill>
                    <a:blip r:embed="rId8">
                      <a:extLst>
                        <a:ext uri="{28A0092B-C50C-407E-A947-70E740481C1C}">
                          <a14:useLocalDpi xmlns:a14="http://schemas.microsoft.com/office/drawing/2010/main" val="0"/>
                        </a:ext>
                      </a:extLst>
                    </a:blip>
                    <a:stretch>
                      <a:fillRect/>
                    </a:stretch>
                  </pic:blipFill>
                  <pic:spPr>
                    <a:xfrm>
                      <a:off x="0" y="0"/>
                      <a:ext cx="1633220" cy="22669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8949C4" w:rsidRDefault="008949C4" w:rsidP="008949C4">
      <w:pPr>
        <w:rPr>
          <w:rFonts w:cstheme="minorHAnsi"/>
          <w:b/>
          <w:color w:val="000000" w:themeColor="text1"/>
          <w:sz w:val="44"/>
          <w:szCs w:val="44"/>
        </w:rPr>
      </w:pPr>
      <w:r>
        <w:rPr>
          <w:rFonts w:cstheme="minorHAnsi"/>
          <w:b/>
          <w:color w:val="000000" w:themeColor="text1"/>
          <w:sz w:val="44"/>
          <w:szCs w:val="44"/>
        </w:rPr>
        <w:t xml:space="preserve">Easter weekend </w:t>
      </w:r>
      <w:r w:rsidR="00E4642F">
        <w:rPr>
          <w:rFonts w:cstheme="minorHAnsi"/>
          <w:b/>
          <w:color w:val="000000" w:themeColor="text1"/>
          <w:sz w:val="44"/>
          <w:szCs w:val="44"/>
        </w:rPr>
        <w:t>p</w:t>
      </w:r>
      <w:r w:rsidR="00E4642F" w:rsidRPr="00E4642F">
        <w:rPr>
          <w:rFonts w:cstheme="minorHAnsi"/>
          <w:b/>
          <w:color w:val="000000" w:themeColor="text1"/>
          <w:sz w:val="44"/>
          <w:szCs w:val="44"/>
        </w:rPr>
        <w:t xml:space="preserve">ublic urged to stay at home </w:t>
      </w:r>
      <w:r>
        <w:rPr>
          <w:rFonts w:cstheme="minorHAnsi"/>
          <w:b/>
          <w:color w:val="000000" w:themeColor="text1"/>
          <w:sz w:val="44"/>
          <w:szCs w:val="44"/>
        </w:rPr>
        <w:t>#</w:t>
      </w:r>
      <w:proofErr w:type="spellStart"/>
      <w:r>
        <w:rPr>
          <w:rFonts w:cstheme="minorHAnsi"/>
          <w:b/>
          <w:color w:val="000000" w:themeColor="text1"/>
          <w:sz w:val="44"/>
          <w:szCs w:val="44"/>
        </w:rPr>
        <w:t>StayHomeSaveLives</w:t>
      </w:r>
      <w:proofErr w:type="spellEnd"/>
    </w:p>
    <w:p w:rsidR="008949C4" w:rsidRDefault="00E4642F" w:rsidP="008949C4">
      <w:pPr>
        <w:rPr>
          <w:rFonts w:cstheme="minorHAnsi"/>
          <w:color w:val="000000" w:themeColor="text1"/>
        </w:rPr>
      </w:pPr>
      <w:r>
        <w:rPr>
          <w:rFonts w:cstheme="minorHAnsi"/>
          <w:noProof/>
          <w:color w:val="000000" w:themeColor="text1"/>
          <w:lang w:eastAsia="en-GB"/>
        </w:rPr>
        <w:drawing>
          <wp:anchor distT="0" distB="0" distL="114300" distR="114300" simplePos="0" relativeHeight="251663360" behindDoc="1" locked="0" layoutInCell="1" allowOverlap="1" wp14:anchorId="104B42C8" wp14:editId="324DA921">
            <wp:simplePos x="0" y="0"/>
            <wp:positionH relativeFrom="column">
              <wp:posOffset>1590675</wp:posOffset>
            </wp:positionH>
            <wp:positionV relativeFrom="paragraph">
              <wp:posOffset>94615</wp:posOffset>
            </wp:positionV>
            <wp:extent cx="2581275" cy="1290320"/>
            <wp:effectExtent l="171450" t="171450" r="390525" b="367030"/>
            <wp:wrapTight wrapText="bothSides">
              <wp:wrapPolygon edited="0">
                <wp:start x="1754" y="-2870"/>
                <wp:lineTo x="-1435" y="-2232"/>
                <wp:lineTo x="-1435" y="18177"/>
                <wp:lineTo x="-1116" y="23598"/>
                <wp:lineTo x="797" y="26787"/>
                <wp:lineTo x="956" y="27425"/>
                <wp:lineTo x="22317" y="27425"/>
                <wp:lineTo x="22477" y="26787"/>
                <wp:lineTo x="24390" y="23598"/>
                <wp:lineTo x="24708" y="1276"/>
                <wp:lineTo x="22477" y="-2232"/>
                <wp:lineTo x="21520" y="-2870"/>
                <wp:lineTo x="1754" y="-287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t travel over the easter weeke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1275" cy="12903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949C4">
        <w:rPr>
          <w:rFonts w:cstheme="minorHAnsi"/>
          <w:color w:val="000000" w:themeColor="text1"/>
        </w:rPr>
        <w:t>Over</w:t>
      </w:r>
      <w:r>
        <w:rPr>
          <w:rFonts w:cstheme="minorHAnsi"/>
          <w:color w:val="000000" w:themeColor="text1"/>
        </w:rPr>
        <w:t xml:space="preserve"> the Easter weekend a series of </w:t>
      </w:r>
      <w:r w:rsidR="008949C4">
        <w:rPr>
          <w:rFonts w:cstheme="minorHAnsi"/>
          <w:color w:val="000000" w:themeColor="text1"/>
        </w:rPr>
        <w:t>social media messages will be scheduled to encourage people to exerci</w:t>
      </w:r>
      <w:r>
        <w:rPr>
          <w:rFonts w:cstheme="minorHAnsi"/>
          <w:color w:val="000000" w:themeColor="text1"/>
        </w:rPr>
        <w:t>se but to avoid travel.</w:t>
      </w:r>
    </w:p>
    <w:p w:rsidR="00E4642F" w:rsidRDefault="00E4642F" w:rsidP="008949C4">
      <w:pPr>
        <w:rPr>
          <w:rFonts w:cstheme="minorHAnsi"/>
          <w:color w:val="000000" w:themeColor="text1"/>
        </w:rPr>
      </w:pPr>
      <w:r>
        <w:rPr>
          <w:rFonts w:cstheme="minorHAnsi"/>
          <w:color w:val="000000" w:themeColor="text1"/>
        </w:rPr>
        <w:t>Council social media messages will also emphasis that although parks and open spaces are open across Inverclyde they should only be used if you live nearby and practice safe social distancing.</w:t>
      </w:r>
    </w:p>
    <w:p w:rsidR="008949C4" w:rsidRDefault="008949C4" w:rsidP="008949C4">
      <w:pPr>
        <w:rPr>
          <w:rFonts w:cstheme="minorHAnsi"/>
          <w:color w:val="000000" w:themeColor="text1"/>
        </w:rPr>
      </w:pPr>
    </w:p>
    <w:p w:rsidR="00366063" w:rsidRDefault="0005321A" w:rsidP="008949C4">
      <w:pPr>
        <w:rPr>
          <w:rFonts w:cstheme="minorHAnsi"/>
          <w:b/>
          <w:color w:val="000000" w:themeColor="text1"/>
          <w:sz w:val="44"/>
          <w:szCs w:val="44"/>
        </w:rPr>
      </w:pPr>
      <w:r>
        <w:rPr>
          <w:rFonts w:cstheme="minorHAnsi"/>
          <w:b/>
          <w:color w:val="000000" w:themeColor="text1"/>
          <w:sz w:val="44"/>
          <w:szCs w:val="44"/>
        </w:rPr>
        <w:t>Supported living service</w:t>
      </w:r>
    </w:p>
    <w:p w:rsidR="0005321A" w:rsidRDefault="0005321A" w:rsidP="0005321A">
      <w:pPr>
        <w:rPr>
          <w:rFonts w:cstheme="minorHAnsi"/>
          <w:color w:val="000000" w:themeColor="text1"/>
        </w:rPr>
      </w:pPr>
      <w:r w:rsidRPr="0005321A">
        <w:rPr>
          <w:rFonts w:cstheme="minorHAnsi"/>
          <w:color w:val="000000" w:themeColor="text1"/>
        </w:rPr>
        <w:t>To ensure critical support is prioritised Inverclyde</w:t>
      </w:r>
      <w:r w:rsidR="004E3954">
        <w:rPr>
          <w:rFonts w:cstheme="minorHAnsi"/>
          <w:color w:val="000000" w:themeColor="text1"/>
        </w:rPr>
        <w:t xml:space="preserve"> Health and Social Care Partnership (</w:t>
      </w:r>
      <w:r w:rsidRPr="0005321A">
        <w:rPr>
          <w:rFonts w:cstheme="minorHAnsi"/>
          <w:color w:val="000000" w:themeColor="text1"/>
        </w:rPr>
        <w:t>HSCP</w:t>
      </w:r>
      <w:r w:rsidR="004E3954">
        <w:rPr>
          <w:rFonts w:cstheme="minorHAnsi"/>
          <w:color w:val="000000" w:themeColor="text1"/>
        </w:rPr>
        <w:t>)</w:t>
      </w:r>
      <w:r w:rsidRPr="0005321A">
        <w:rPr>
          <w:rFonts w:cstheme="minorHAnsi"/>
          <w:color w:val="000000" w:themeColor="text1"/>
        </w:rPr>
        <w:t xml:space="preserve"> and commissioned providers for supported living services will reduce service to essential tasks only on a phased basis within an agreed protocol. </w:t>
      </w:r>
    </w:p>
    <w:p w:rsidR="0005321A" w:rsidRDefault="0005321A" w:rsidP="0005321A">
      <w:pPr>
        <w:rPr>
          <w:rFonts w:cstheme="minorHAnsi"/>
          <w:color w:val="000000" w:themeColor="text1"/>
        </w:rPr>
      </w:pPr>
      <w:r w:rsidRPr="0005321A">
        <w:rPr>
          <w:rFonts w:cstheme="minorHAnsi"/>
          <w:color w:val="000000" w:themeColor="text1"/>
        </w:rPr>
        <w:t>Volunteer staff will be deployed to support with meal provision and medication support</w:t>
      </w:r>
      <w:r>
        <w:rPr>
          <w:rFonts w:cstheme="minorHAnsi"/>
          <w:color w:val="000000" w:themeColor="text1"/>
        </w:rPr>
        <w:t>,</w:t>
      </w:r>
      <w:r w:rsidRPr="0005321A">
        <w:rPr>
          <w:rFonts w:cstheme="minorHAnsi"/>
          <w:color w:val="000000" w:themeColor="text1"/>
        </w:rPr>
        <w:t xml:space="preserve"> if required. </w:t>
      </w:r>
    </w:p>
    <w:p w:rsidR="004E3954" w:rsidRDefault="0005321A" w:rsidP="0005321A">
      <w:pPr>
        <w:rPr>
          <w:rFonts w:cstheme="minorHAnsi"/>
          <w:color w:val="000000" w:themeColor="text1"/>
        </w:rPr>
      </w:pPr>
      <w:r w:rsidRPr="0005321A">
        <w:rPr>
          <w:rFonts w:cstheme="minorHAnsi"/>
          <w:color w:val="000000" w:themeColor="text1"/>
        </w:rPr>
        <w:t xml:space="preserve">The clinical advice available to the HSCP management team is to reduce risk to the service user and staff by reducing contact time to the minimum possible and deploy a social distancing approach. </w:t>
      </w:r>
    </w:p>
    <w:p w:rsidR="00366063" w:rsidRDefault="004E3954" w:rsidP="00366063">
      <w:pPr>
        <w:rPr>
          <w:rFonts w:cstheme="minorHAnsi"/>
          <w:color w:val="000000" w:themeColor="text1"/>
        </w:rPr>
      </w:pPr>
      <w:r>
        <w:rPr>
          <w:rFonts w:cstheme="minorHAnsi"/>
          <w:color w:val="000000" w:themeColor="text1"/>
        </w:rPr>
        <w:t>To ensure</w:t>
      </w:r>
      <w:r w:rsidR="0005321A" w:rsidRPr="0005321A">
        <w:rPr>
          <w:rFonts w:cstheme="minorHAnsi"/>
          <w:color w:val="000000" w:themeColor="text1"/>
        </w:rPr>
        <w:t xml:space="preserve"> providers </w:t>
      </w:r>
      <w:r>
        <w:rPr>
          <w:rFonts w:cstheme="minorHAnsi"/>
          <w:color w:val="000000" w:themeColor="text1"/>
        </w:rPr>
        <w:t xml:space="preserve">are </w:t>
      </w:r>
      <w:r w:rsidR="0005321A" w:rsidRPr="0005321A">
        <w:rPr>
          <w:rFonts w:cstheme="minorHAnsi"/>
          <w:color w:val="000000" w:themeColor="text1"/>
        </w:rPr>
        <w:t>not penalised due to this clinical and best practice ap</w:t>
      </w:r>
      <w:r>
        <w:rPr>
          <w:rFonts w:cstheme="minorHAnsi"/>
          <w:color w:val="000000" w:themeColor="text1"/>
        </w:rPr>
        <w:t xml:space="preserve">proach to minimal contact time, </w:t>
      </w:r>
      <w:r w:rsidR="0005321A" w:rsidRPr="0005321A">
        <w:rPr>
          <w:rFonts w:cstheme="minorHAnsi"/>
          <w:color w:val="000000" w:themeColor="text1"/>
        </w:rPr>
        <w:t xml:space="preserve">the HSCP </w:t>
      </w:r>
      <w:r>
        <w:rPr>
          <w:rFonts w:cstheme="minorHAnsi"/>
          <w:color w:val="000000" w:themeColor="text1"/>
        </w:rPr>
        <w:t>will pay</w:t>
      </w:r>
      <w:r w:rsidR="0005321A" w:rsidRPr="0005321A">
        <w:rPr>
          <w:rFonts w:cstheme="minorHAnsi"/>
          <w:color w:val="000000" w:themeColor="text1"/>
        </w:rPr>
        <w:t xml:space="preserve"> providers based on the average of their last </w:t>
      </w:r>
      <w:r>
        <w:rPr>
          <w:rFonts w:cstheme="minorHAnsi"/>
          <w:color w:val="000000" w:themeColor="text1"/>
        </w:rPr>
        <w:t>three</w:t>
      </w:r>
      <w:r w:rsidR="0005321A" w:rsidRPr="0005321A">
        <w:rPr>
          <w:rFonts w:cstheme="minorHAnsi"/>
          <w:color w:val="000000" w:themeColor="text1"/>
        </w:rPr>
        <w:t xml:space="preserve"> months invoices.</w:t>
      </w:r>
      <w:r>
        <w:rPr>
          <w:rFonts w:cstheme="minorHAnsi"/>
          <w:color w:val="000000" w:themeColor="text1"/>
        </w:rPr>
        <w:br/>
      </w:r>
    </w:p>
    <w:p w:rsidR="00366063" w:rsidRDefault="004005A5" w:rsidP="00366063">
      <w:pPr>
        <w:rPr>
          <w:rFonts w:cstheme="minorHAnsi"/>
          <w:b/>
          <w:color w:val="000000" w:themeColor="text1"/>
          <w:sz w:val="44"/>
          <w:szCs w:val="44"/>
        </w:rPr>
      </w:pPr>
      <w:r>
        <w:rPr>
          <w:rFonts w:cstheme="minorHAnsi"/>
          <w:b/>
          <w:color w:val="000000" w:themeColor="text1"/>
          <w:sz w:val="44"/>
          <w:szCs w:val="44"/>
        </w:rPr>
        <w:t>Recruitment</w:t>
      </w:r>
      <w:r w:rsidR="009F7D9C">
        <w:rPr>
          <w:rFonts w:cstheme="minorHAnsi"/>
          <w:b/>
          <w:color w:val="000000" w:themeColor="text1"/>
          <w:sz w:val="44"/>
          <w:szCs w:val="44"/>
        </w:rPr>
        <w:t xml:space="preserve"> update</w:t>
      </w:r>
    </w:p>
    <w:p w:rsidR="004005A5" w:rsidRDefault="004005A5" w:rsidP="00366063">
      <w:pPr>
        <w:jc w:val="both"/>
      </w:pPr>
      <w:r>
        <w:t xml:space="preserve">A recruitment freeze </w:t>
      </w:r>
      <w:r w:rsidR="0005321A">
        <w:t>was put in place at the start of the coronavirus (covid-19) pandemic across the council to manage resources and focus employees on priority areas.</w:t>
      </w:r>
    </w:p>
    <w:p w:rsidR="0005321A" w:rsidRDefault="0005321A" w:rsidP="00366063">
      <w:pPr>
        <w:jc w:val="both"/>
      </w:pPr>
      <w:r>
        <w:t>Some recruitment will start again as services plan ahead for future service needs.</w:t>
      </w:r>
    </w:p>
    <w:p w:rsidR="0005321A" w:rsidRDefault="0005321A" w:rsidP="00366063">
      <w:pPr>
        <w:jc w:val="both"/>
      </w:pPr>
      <w:r>
        <w:t>Initial advertising will take place for some school vacancies required ahead of the school term in August.</w:t>
      </w:r>
    </w:p>
    <w:p w:rsidR="0005321A" w:rsidRDefault="0005321A" w:rsidP="00366063">
      <w:pPr>
        <w:jc w:val="both"/>
      </w:pPr>
      <w:r>
        <w:lastRenderedPageBreak/>
        <w:t xml:space="preserve">Other urgent recruitment needs </w:t>
      </w:r>
      <w:r w:rsidR="002173D4">
        <w:t xml:space="preserve">across all services </w:t>
      </w:r>
      <w:bookmarkStart w:id="0" w:name="_GoBack"/>
      <w:bookmarkEnd w:id="0"/>
      <w:r>
        <w:t>will be reviewed by the corporate management team (CMT) and assessed against the service needs and requirements to manage the council’s response to the coronavirus (covid-19) pandemic.</w:t>
      </w:r>
    </w:p>
    <w:p w:rsidR="0005321A" w:rsidRDefault="0005321A" w:rsidP="00366063">
      <w:pPr>
        <w:jc w:val="both"/>
      </w:pPr>
      <w:r>
        <w:t xml:space="preserve">The following urgent school </w:t>
      </w:r>
      <w:r w:rsidR="00FA45FF">
        <w:t>vacancies</w:t>
      </w:r>
      <w:r>
        <w:t xml:space="preserve"> will be advertised in the coming weeks with recruitment tailored to ensure full compliance with the social distancing guidance.</w:t>
      </w:r>
    </w:p>
    <w:p w:rsidR="00366063" w:rsidRDefault="00366063" w:rsidP="00366063">
      <w:pPr>
        <w:pStyle w:val="ListParagraph"/>
        <w:numPr>
          <w:ilvl w:val="0"/>
          <w:numId w:val="7"/>
        </w:numPr>
      </w:pPr>
      <w:r>
        <w:t>Head Teacher Secondary, Port Glasgow High School</w:t>
      </w:r>
    </w:p>
    <w:p w:rsidR="00366063" w:rsidRDefault="00366063" w:rsidP="00366063">
      <w:pPr>
        <w:pStyle w:val="ListParagraph"/>
        <w:numPr>
          <w:ilvl w:val="0"/>
          <w:numId w:val="7"/>
        </w:numPr>
      </w:pPr>
      <w:r>
        <w:t xml:space="preserve">Head Teacher Primary, </w:t>
      </w:r>
      <w:proofErr w:type="spellStart"/>
      <w:r>
        <w:t>Gourock</w:t>
      </w:r>
      <w:proofErr w:type="spellEnd"/>
      <w:r>
        <w:t xml:space="preserve"> Primary</w:t>
      </w:r>
    </w:p>
    <w:p w:rsidR="004E3954" w:rsidRDefault="00366063" w:rsidP="0005321A">
      <w:pPr>
        <w:pStyle w:val="ListParagraph"/>
        <w:numPr>
          <w:ilvl w:val="0"/>
          <w:numId w:val="7"/>
        </w:numPr>
      </w:pPr>
      <w:r>
        <w:t xml:space="preserve">General </w:t>
      </w:r>
      <w:r w:rsidR="0005321A">
        <w:t>t</w:t>
      </w:r>
      <w:r>
        <w:t xml:space="preserve">eacher staffing recruitment for promoted and unprompted posts across the </w:t>
      </w:r>
      <w:r w:rsidR="0005321A">
        <w:t>p</w:t>
      </w:r>
      <w:r>
        <w:t xml:space="preserve">rimary, </w:t>
      </w:r>
      <w:r w:rsidR="0005321A">
        <w:t>s</w:t>
      </w:r>
      <w:r>
        <w:t xml:space="preserve">econdary and </w:t>
      </w:r>
      <w:r w:rsidR="0005321A">
        <w:t>additional support needs (ASN)</w:t>
      </w:r>
      <w:r>
        <w:t xml:space="preserve"> sector. </w:t>
      </w:r>
    </w:p>
    <w:p w:rsidR="004E3954" w:rsidRPr="004E3954" w:rsidRDefault="004E3954" w:rsidP="009F7D9C"/>
    <w:sectPr w:rsidR="004E3954" w:rsidRPr="004E3954" w:rsidSect="006C3D57">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576"/>
    <w:multiLevelType w:val="hybridMultilevel"/>
    <w:tmpl w:val="8232195C"/>
    <w:lvl w:ilvl="0" w:tplc="FABA6D32">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75D41"/>
    <w:multiLevelType w:val="hybridMultilevel"/>
    <w:tmpl w:val="B246DDD2"/>
    <w:lvl w:ilvl="0" w:tplc="F1FC1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9C15E9"/>
    <w:multiLevelType w:val="hybridMultilevel"/>
    <w:tmpl w:val="6D64F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34D4657"/>
    <w:multiLevelType w:val="hybridMultilevel"/>
    <w:tmpl w:val="8BC20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E35E65"/>
    <w:multiLevelType w:val="hybridMultilevel"/>
    <w:tmpl w:val="01A8F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61B646B"/>
    <w:multiLevelType w:val="hybridMultilevel"/>
    <w:tmpl w:val="2C76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295329"/>
    <w:multiLevelType w:val="hybridMultilevel"/>
    <w:tmpl w:val="6582BF1C"/>
    <w:lvl w:ilvl="0" w:tplc="F1FC1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ED3"/>
    <w:rsid w:val="0005321A"/>
    <w:rsid w:val="000E3A74"/>
    <w:rsid w:val="001057E5"/>
    <w:rsid w:val="001C3A87"/>
    <w:rsid w:val="002173D4"/>
    <w:rsid w:val="003503A2"/>
    <w:rsid w:val="00366063"/>
    <w:rsid w:val="003B7F5A"/>
    <w:rsid w:val="004005A5"/>
    <w:rsid w:val="004568FE"/>
    <w:rsid w:val="004E3954"/>
    <w:rsid w:val="005706E4"/>
    <w:rsid w:val="005A3B5A"/>
    <w:rsid w:val="005C1100"/>
    <w:rsid w:val="006741A8"/>
    <w:rsid w:val="006822DD"/>
    <w:rsid w:val="008464A3"/>
    <w:rsid w:val="008949C4"/>
    <w:rsid w:val="008C7135"/>
    <w:rsid w:val="009F7D9C"/>
    <w:rsid w:val="00BF6B67"/>
    <w:rsid w:val="00DC3004"/>
    <w:rsid w:val="00DD5ED3"/>
    <w:rsid w:val="00E4642F"/>
    <w:rsid w:val="00E91815"/>
    <w:rsid w:val="00EE014F"/>
    <w:rsid w:val="00FA45FF"/>
    <w:rsid w:val="00FB4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5ED3"/>
    <w:rPr>
      <w:color w:val="0563C1" w:themeColor="hyperlink"/>
      <w:u w:val="single"/>
    </w:rPr>
  </w:style>
  <w:style w:type="paragraph" w:styleId="ListParagraph">
    <w:name w:val="List Paragraph"/>
    <w:basedOn w:val="Normal"/>
    <w:uiPriority w:val="34"/>
    <w:qFormat/>
    <w:rsid w:val="00DD5ED3"/>
    <w:pPr>
      <w:ind w:left="720"/>
      <w:contextualSpacing/>
    </w:pPr>
  </w:style>
  <w:style w:type="paragraph" w:styleId="NormalWeb">
    <w:name w:val="Normal (Web)"/>
    <w:basedOn w:val="Normal"/>
    <w:uiPriority w:val="99"/>
    <w:semiHidden/>
    <w:unhideWhenUsed/>
    <w:rsid w:val="00DD5ED3"/>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D5ED3"/>
    <w:rPr>
      <w:b/>
      <w:bCs/>
    </w:rPr>
  </w:style>
  <w:style w:type="paragraph" w:styleId="BalloonText">
    <w:name w:val="Balloon Text"/>
    <w:basedOn w:val="Normal"/>
    <w:link w:val="BalloonTextChar"/>
    <w:uiPriority w:val="99"/>
    <w:semiHidden/>
    <w:unhideWhenUsed/>
    <w:rsid w:val="00E46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4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5ED3"/>
    <w:rPr>
      <w:color w:val="0563C1" w:themeColor="hyperlink"/>
      <w:u w:val="single"/>
    </w:rPr>
  </w:style>
  <w:style w:type="paragraph" w:styleId="ListParagraph">
    <w:name w:val="List Paragraph"/>
    <w:basedOn w:val="Normal"/>
    <w:uiPriority w:val="34"/>
    <w:qFormat/>
    <w:rsid w:val="00DD5ED3"/>
    <w:pPr>
      <w:ind w:left="720"/>
      <w:contextualSpacing/>
    </w:pPr>
  </w:style>
  <w:style w:type="paragraph" w:styleId="NormalWeb">
    <w:name w:val="Normal (Web)"/>
    <w:basedOn w:val="Normal"/>
    <w:uiPriority w:val="99"/>
    <w:semiHidden/>
    <w:unhideWhenUsed/>
    <w:rsid w:val="00DD5ED3"/>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D5ED3"/>
    <w:rPr>
      <w:b/>
      <w:bCs/>
    </w:rPr>
  </w:style>
  <w:style w:type="paragraph" w:styleId="BalloonText">
    <w:name w:val="Balloon Text"/>
    <w:basedOn w:val="Normal"/>
    <w:link w:val="BalloonTextChar"/>
    <w:uiPriority w:val="99"/>
    <w:semiHidden/>
    <w:unhideWhenUsed/>
    <w:rsid w:val="00E46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4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12067">
      <w:bodyDiv w:val="1"/>
      <w:marLeft w:val="0"/>
      <w:marRight w:val="0"/>
      <w:marTop w:val="0"/>
      <w:marBottom w:val="0"/>
      <w:divBdr>
        <w:top w:val="none" w:sz="0" w:space="0" w:color="auto"/>
        <w:left w:val="none" w:sz="0" w:space="0" w:color="auto"/>
        <w:bottom w:val="none" w:sz="0" w:space="0" w:color="auto"/>
        <w:right w:val="none" w:sz="0" w:space="0" w:color="auto"/>
      </w:divBdr>
    </w:div>
    <w:div w:id="512299683">
      <w:bodyDiv w:val="1"/>
      <w:marLeft w:val="0"/>
      <w:marRight w:val="0"/>
      <w:marTop w:val="0"/>
      <w:marBottom w:val="0"/>
      <w:divBdr>
        <w:top w:val="none" w:sz="0" w:space="0" w:color="auto"/>
        <w:left w:val="none" w:sz="0" w:space="0" w:color="auto"/>
        <w:bottom w:val="none" w:sz="0" w:space="0" w:color="auto"/>
        <w:right w:val="none" w:sz="0" w:space="0" w:color="auto"/>
      </w:divBdr>
      <w:divsChild>
        <w:div w:id="1340690868">
          <w:marLeft w:val="0"/>
          <w:marRight w:val="0"/>
          <w:marTop w:val="0"/>
          <w:marBottom w:val="0"/>
          <w:divBdr>
            <w:top w:val="none" w:sz="0" w:space="0" w:color="auto"/>
            <w:left w:val="none" w:sz="0" w:space="0" w:color="auto"/>
            <w:bottom w:val="none" w:sz="0" w:space="0" w:color="auto"/>
            <w:right w:val="none" w:sz="0" w:space="0" w:color="auto"/>
          </w:divBdr>
        </w:div>
        <w:div w:id="254628616">
          <w:marLeft w:val="0"/>
          <w:marRight w:val="0"/>
          <w:marTop w:val="0"/>
          <w:marBottom w:val="0"/>
          <w:divBdr>
            <w:top w:val="none" w:sz="0" w:space="0" w:color="auto"/>
            <w:left w:val="none" w:sz="0" w:space="0" w:color="auto"/>
            <w:bottom w:val="none" w:sz="0" w:space="0" w:color="auto"/>
            <w:right w:val="none" w:sz="0" w:space="0" w:color="auto"/>
          </w:divBdr>
        </w:div>
        <w:div w:id="2032800300">
          <w:marLeft w:val="0"/>
          <w:marRight w:val="0"/>
          <w:marTop w:val="0"/>
          <w:marBottom w:val="0"/>
          <w:divBdr>
            <w:top w:val="none" w:sz="0" w:space="0" w:color="auto"/>
            <w:left w:val="none" w:sz="0" w:space="0" w:color="auto"/>
            <w:bottom w:val="none" w:sz="0" w:space="0" w:color="auto"/>
            <w:right w:val="none" w:sz="0" w:space="0" w:color="auto"/>
          </w:divBdr>
          <w:divsChild>
            <w:div w:id="335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2944">
      <w:bodyDiv w:val="1"/>
      <w:marLeft w:val="0"/>
      <w:marRight w:val="0"/>
      <w:marTop w:val="0"/>
      <w:marBottom w:val="0"/>
      <w:divBdr>
        <w:top w:val="none" w:sz="0" w:space="0" w:color="auto"/>
        <w:left w:val="none" w:sz="0" w:space="0" w:color="auto"/>
        <w:bottom w:val="none" w:sz="0" w:space="0" w:color="auto"/>
        <w:right w:val="none" w:sz="0" w:space="0" w:color="auto"/>
      </w:divBdr>
    </w:div>
    <w:div w:id="806123015">
      <w:bodyDiv w:val="1"/>
      <w:marLeft w:val="0"/>
      <w:marRight w:val="0"/>
      <w:marTop w:val="0"/>
      <w:marBottom w:val="0"/>
      <w:divBdr>
        <w:top w:val="none" w:sz="0" w:space="0" w:color="auto"/>
        <w:left w:val="none" w:sz="0" w:space="0" w:color="auto"/>
        <w:bottom w:val="none" w:sz="0" w:space="0" w:color="auto"/>
        <w:right w:val="none" w:sz="0" w:space="0" w:color="auto"/>
      </w:divBdr>
    </w:div>
    <w:div w:id="1222523184">
      <w:bodyDiv w:val="1"/>
      <w:marLeft w:val="0"/>
      <w:marRight w:val="0"/>
      <w:marTop w:val="0"/>
      <w:marBottom w:val="0"/>
      <w:divBdr>
        <w:top w:val="none" w:sz="0" w:space="0" w:color="auto"/>
        <w:left w:val="none" w:sz="0" w:space="0" w:color="auto"/>
        <w:bottom w:val="none" w:sz="0" w:space="0" w:color="auto"/>
        <w:right w:val="none" w:sz="0" w:space="0" w:color="auto"/>
      </w:divBdr>
      <w:divsChild>
        <w:div w:id="101219973">
          <w:marLeft w:val="0"/>
          <w:marRight w:val="0"/>
          <w:marTop w:val="0"/>
          <w:marBottom w:val="0"/>
          <w:divBdr>
            <w:top w:val="none" w:sz="0" w:space="0" w:color="auto"/>
            <w:left w:val="none" w:sz="0" w:space="0" w:color="auto"/>
            <w:bottom w:val="none" w:sz="0" w:space="0" w:color="auto"/>
            <w:right w:val="none" w:sz="0" w:space="0" w:color="auto"/>
          </w:divBdr>
        </w:div>
        <w:div w:id="1941638488">
          <w:marLeft w:val="0"/>
          <w:marRight w:val="0"/>
          <w:marTop w:val="0"/>
          <w:marBottom w:val="0"/>
          <w:divBdr>
            <w:top w:val="none" w:sz="0" w:space="0" w:color="auto"/>
            <w:left w:val="none" w:sz="0" w:space="0" w:color="auto"/>
            <w:bottom w:val="none" w:sz="0" w:space="0" w:color="auto"/>
            <w:right w:val="none" w:sz="0" w:space="0" w:color="auto"/>
          </w:divBdr>
        </w:div>
        <w:div w:id="331034085">
          <w:marLeft w:val="0"/>
          <w:marRight w:val="0"/>
          <w:marTop w:val="0"/>
          <w:marBottom w:val="0"/>
          <w:divBdr>
            <w:top w:val="none" w:sz="0" w:space="0" w:color="auto"/>
            <w:left w:val="none" w:sz="0" w:space="0" w:color="auto"/>
            <w:bottom w:val="none" w:sz="0" w:space="0" w:color="auto"/>
            <w:right w:val="none" w:sz="0" w:space="0" w:color="auto"/>
          </w:divBdr>
          <w:divsChild>
            <w:div w:id="19038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4970">
      <w:bodyDiv w:val="1"/>
      <w:marLeft w:val="0"/>
      <w:marRight w:val="0"/>
      <w:marTop w:val="0"/>
      <w:marBottom w:val="0"/>
      <w:divBdr>
        <w:top w:val="none" w:sz="0" w:space="0" w:color="auto"/>
        <w:left w:val="none" w:sz="0" w:space="0" w:color="auto"/>
        <w:bottom w:val="none" w:sz="0" w:space="0" w:color="auto"/>
        <w:right w:val="none" w:sz="0" w:space="0" w:color="auto"/>
      </w:divBdr>
    </w:div>
    <w:div w:id="1643198029">
      <w:bodyDiv w:val="1"/>
      <w:marLeft w:val="0"/>
      <w:marRight w:val="0"/>
      <w:marTop w:val="0"/>
      <w:marBottom w:val="0"/>
      <w:divBdr>
        <w:top w:val="none" w:sz="0" w:space="0" w:color="auto"/>
        <w:left w:val="none" w:sz="0" w:space="0" w:color="auto"/>
        <w:bottom w:val="none" w:sz="0" w:space="0" w:color="auto"/>
        <w:right w:val="none" w:sz="0" w:space="0" w:color="auto"/>
      </w:divBdr>
    </w:div>
    <w:div w:id="2123568713">
      <w:bodyDiv w:val="1"/>
      <w:marLeft w:val="0"/>
      <w:marRight w:val="0"/>
      <w:marTop w:val="0"/>
      <w:marBottom w:val="0"/>
      <w:divBdr>
        <w:top w:val="none" w:sz="0" w:space="0" w:color="auto"/>
        <w:left w:val="none" w:sz="0" w:space="0" w:color="auto"/>
        <w:bottom w:val="none" w:sz="0" w:space="0" w:color="auto"/>
        <w:right w:val="none" w:sz="0" w:space="0" w:color="auto"/>
      </w:divBdr>
    </w:div>
    <w:div w:id="2143887033">
      <w:bodyDiv w:val="1"/>
      <w:marLeft w:val="0"/>
      <w:marRight w:val="0"/>
      <w:marTop w:val="0"/>
      <w:marBottom w:val="0"/>
      <w:divBdr>
        <w:top w:val="none" w:sz="0" w:space="0" w:color="auto"/>
        <w:left w:val="none" w:sz="0" w:space="0" w:color="auto"/>
        <w:bottom w:val="none" w:sz="0" w:space="0" w:color="auto"/>
        <w:right w:val="none" w:sz="0" w:space="0" w:color="auto"/>
      </w:divBdr>
      <w:divsChild>
        <w:div w:id="1897274853">
          <w:marLeft w:val="0"/>
          <w:marRight w:val="0"/>
          <w:marTop w:val="0"/>
          <w:marBottom w:val="0"/>
          <w:divBdr>
            <w:top w:val="none" w:sz="0" w:space="0" w:color="auto"/>
            <w:left w:val="none" w:sz="0" w:space="0" w:color="auto"/>
            <w:bottom w:val="none" w:sz="0" w:space="0" w:color="auto"/>
            <w:right w:val="none" w:sz="0" w:space="0" w:color="auto"/>
          </w:divBdr>
        </w:div>
        <w:div w:id="1987389366">
          <w:marLeft w:val="0"/>
          <w:marRight w:val="0"/>
          <w:marTop w:val="0"/>
          <w:marBottom w:val="0"/>
          <w:divBdr>
            <w:top w:val="none" w:sz="0" w:space="0" w:color="auto"/>
            <w:left w:val="none" w:sz="0" w:space="0" w:color="auto"/>
            <w:bottom w:val="none" w:sz="0" w:space="0" w:color="auto"/>
            <w:right w:val="none" w:sz="0" w:space="0" w:color="auto"/>
          </w:divBdr>
        </w:div>
        <w:div w:id="1940790836">
          <w:marLeft w:val="0"/>
          <w:marRight w:val="0"/>
          <w:marTop w:val="0"/>
          <w:marBottom w:val="0"/>
          <w:divBdr>
            <w:top w:val="none" w:sz="0" w:space="0" w:color="auto"/>
            <w:left w:val="none" w:sz="0" w:space="0" w:color="auto"/>
            <w:bottom w:val="none" w:sz="0" w:space="0" w:color="auto"/>
            <w:right w:val="none" w:sz="0" w:space="0" w:color="auto"/>
          </w:divBdr>
        </w:div>
        <w:div w:id="1296909610">
          <w:marLeft w:val="0"/>
          <w:marRight w:val="0"/>
          <w:marTop w:val="0"/>
          <w:marBottom w:val="0"/>
          <w:divBdr>
            <w:top w:val="none" w:sz="0" w:space="0" w:color="auto"/>
            <w:left w:val="none" w:sz="0" w:space="0" w:color="auto"/>
            <w:bottom w:val="none" w:sz="0" w:space="0" w:color="auto"/>
            <w:right w:val="none" w:sz="0" w:space="0" w:color="auto"/>
          </w:divBdr>
        </w:div>
        <w:div w:id="1812096971">
          <w:marLeft w:val="0"/>
          <w:marRight w:val="0"/>
          <w:marTop w:val="0"/>
          <w:marBottom w:val="0"/>
          <w:divBdr>
            <w:top w:val="none" w:sz="0" w:space="0" w:color="auto"/>
            <w:left w:val="none" w:sz="0" w:space="0" w:color="auto"/>
            <w:bottom w:val="none" w:sz="0" w:space="0" w:color="auto"/>
            <w:right w:val="none" w:sz="0" w:space="0" w:color="auto"/>
          </w:divBdr>
        </w:div>
        <w:div w:id="1978143013">
          <w:marLeft w:val="0"/>
          <w:marRight w:val="0"/>
          <w:marTop w:val="0"/>
          <w:marBottom w:val="0"/>
          <w:divBdr>
            <w:top w:val="none" w:sz="0" w:space="0" w:color="auto"/>
            <w:left w:val="none" w:sz="0" w:space="0" w:color="auto"/>
            <w:bottom w:val="none" w:sz="0" w:space="0" w:color="auto"/>
            <w:right w:val="none" w:sz="0" w:space="0" w:color="auto"/>
          </w:divBdr>
        </w:div>
        <w:div w:id="1188175595">
          <w:marLeft w:val="0"/>
          <w:marRight w:val="0"/>
          <w:marTop w:val="0"/>
          <w:marBottom w:val="0"/>
          <w:divBdr>
            <w:top w:val="none" w:sz="0" w:space="0" w:color="auto"/>
            <w:left w:val="none" w:sz="0" w:space="0" w:color="auto"/>
            <w:bottom w:val="none" w:sz="0" w:space="0" w:color="auto"/>
            <w:right w:val="none" w:sz="0" w:space="0" w:color="auto"/>
          </w:divBdr>
        </w:div>
        <w:div w:id="889265035">
          <w:marLeft w:val="0"/>
          <w:marRight w:val="0"/>
          <w:marTop w:val="0"/>
          <w:marBottom w:val="0"/>
          <w:divBdr>
            <w:top w:val="none" w:sz="0" w:space="0" w:color="auto"/>
            <w:left w:val="none" w:sz="0" w:space="0" w:color="auto"/>
            <w:bottom w:val="none" w:sz="0" w:space="0" w:color="auto"/>
            <w:right w:val="none" w:sz="0" w:space="0" w:color="auto"/>
          </w:divBdr>
        </w:div>
        <w:div w:id="103527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Barbour</dc:creator>
  <cp:lastModifiedBy>image</cp:lastModifiedBy>
  <cp:revision>3</cp:revision>
  <dcterms:created xsi:type="dcterms:W3CDTF">2020-04-10T13:05:00Z</dcterms:created>
  <dcterms:modified xsi:type="dcterms:W3CDTF">2020-04-10T15:03:00Z</dcterms:modified>
</cp:coreProperties>
</file>