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637F90" w:rsidRPr="00F00634" w:rsidTr="0095500D">
        <w:tc>
          <w:tcPr>
            <w:tcW w:w="9351" w:type="dxa"/>
            <w:shd w:val="clear" w:color="auto" w:fill="000000" w:themeFill="text1"/>
          </w:tcPr>
          <w:p w:rsidR="00637F90" w:rsidRPr="00CD7377" w:rsidRDefault="00637F90" w:rsidP="0095500D">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637F90" w:rsidRPr="00702BA3" w:rsidRDefault="00637F90" w:rsidP="00637F90">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129252E" wp14:editId="62842AD4">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36BEE0C" wp14:editId="5E97EC78">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05579495" wp14:editId="0BEBDB91">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F90" w:rsidRDefault="00637F90" w:rsidP="00637F90">
                            <w:r>
                              <w:t>Issued 11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579495"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637F90" w:rsidRDefault="00637F90" w:rsidP="00637F90">
                      <w:r>
                        <w:t>Issued 11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637F90" w:rsidRPr="00F00634" w:rsidTr="0095500D">
        <w:tc>
          <w:tcPr>
            <w:tcW w:w="9351" w:type="dxa"/>
          </w:tcPr>
          <w:p w:rsidR="00637F90" w:rsidRDefault="00637F90" w:rsidP="0095500D">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637F90" w:rsidRPr="00F00634" w:rsidRDefault="00637F90" w:rsidP="0095500D">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637F90" w:rsidRPr="00391F93" w:rsidRDefault="00637F90" w:rsidP="00637F90">
      <w:pPr>
        <w:rPr>
          <w:rFonts w:cstheme="minorHAnsi"/>
          <w:b/>
          <w:color w:val="000000" w:themeColor="text1"/>
        </w:rPr>
      </w:pPr>
    </w:p>
    <w:p w:rsidR="000154C7" w:rsidRDefault="000154C7" w:rsidP="000154C7">
      <w:pPr>
        <w:rPr>
          <w:rFonts w:cstheme="minorHAnsi"/>
          <w:b/>
          <w:color w:val="000000" w:themeColor="text1"/>
          <w:sz w:val="44"/>
          <w:szCs w:val="44"/>
        </w:rPr>
      </w:pPr>
      <w:r w:rsidRPr="000154C7">
        <w:rPr>
          <w:rFonts w:cstheme="minorHAnsi"/>
          <w:b/>
          <w:color w:val="000000" w:themeColor="text1"/>
          <w:sz w:val="44"/>
          <w:szCs w:val="44"/>
        </w:rPr>
        <w:t>Changes to advice on going outdoors</w:t>
      </w:r>
    </w:p>
    <w:p w:rsidR="000154C7" w:rsidRDefault="000154C7" w:rsidP="000154C7"/>
    <w:p w:rsidR="000154C7" w:rsidRDefault="000154C7" w:rsidP="000154C7">
      <w:r>
        <w:t>The advice on how often people can venture outdoors is being changed from today</w:t>
      </w:r>
      <w:r w:rsidR="00FC3D08">
        <w:t xml:space="preserve"> (Monday, May 11) by The Scottish Government</w:t>
      </w:r>
      <w:r>
        <w:t>.</w:t>
      </w:r>
    </w:p>
    <w:p w:rsidR="000154C7" w:rsidRDefault="000154C7" w:rsidP="000154C7"/>
    <w:p w:rsidR="000154C7" w:rsidRDefault="000154C7" w:rsidP="000154C7">
      <w:r>
        <w:t xml:space="preserve">The advice will now be that people can go outside more than once a day to exercise. This activity should continue to be undertaken close to home. Those going out to exercise should </w:t>
      </w:r>
      <w:proofErr w:type="gramStart"/>
      <w:r>
        <w:t>either go</w:t>
      </w:r>
      <w:proofErr w:type="gramEnd"/>
      <w:r>
        <w:t xml:space="preserve"> alone or with members of their household.</w:t>
      </w:r>
    </w:p>
    <w:p w:rsidR="000154C7" w:rsidRDefault="000154C7" w:rsidP="000154C7"/>
    <w:p w:rsidR="000154C7" w:rsidRDefault="000154C7" w:rsidP="000154C7">
      <w:r>
        <w:t xml:space="preserve">The change does not allow people to mix with people from different households, to gather in groups, or to go out to relax outdoors. </w:t>
      </w:r>
    </w:p>
    <w:p w:rsidR="000154C7" w:rsidRDefault="000154C7" w:rsidP="000154C7"/>
    <w:p w:rsidR="000154C7" w:rsidRDefault="000154C7" w:rsidP="000154C7"/>
    <w:p w:rsidR="00637F90" w:rsidRDefault="00637F90" w:rsidP="00637F90">
      <w:pPr>
        <w:rPr>
          <w:rFonts w:cstheme="minorHAnsi"/>
          <w:b/>
          <w:color w:val="000000" w:themeColor="text1"/>
          <w:sz w:val="44"/>
          <w:szCs w:val="44"/>
        </w:rPr>
      </w:pPr>
      <w:r>
        <w:rPr>
          <w:rFonts w:cstheme="minorHAnsi"/>
          <w:b/>
          <w:color w:val="000000" w:themeColor="text1"/>
          <w:sz w:val="44"/>
          <w:szCs w:val="44"/>
        </w:rPr>
        <w:t>Additional testing capacity</w:t>
      </w:r>
      <w:r w:rsidR="000154C7">
        <w:rPr>
          <w:rFonts w:cstheme="minorHAnsi"/>
          <w:b/>
          <w:color w:val="000000" w:themeColor="text1"/>
          <w:sz w:val="44"/>
          <w:szCs w:val="44"/>
        </w:rPr>
        <w:t xml:space="preserve"> call</w:t>
      </w:r>
    </w:p>
    <w:p w:rsidR="00637F90" w:rsidRDefault="00637F90" w:rsidP="00637F90"/>
    <w:p w:rsidR="001D7632" w:rsidRPr="000154C7" w:rsidRDefault="00637F90" w:rsidP="00637F90">
      <w:pPr>
        <w:rPr>
          <w:rFonts w:asciiTheme="minorHAnsi" w:hAnsiTheme="minorHAnsi" w:cstheme="minorHAnsi"/>
        </w:rPr>
      </w:pPr>
      <w:r w:rsidRPr="000154C7">
        <w:rPr>
          <w:rFonts w:asciiTheme="minorHAnsi" w:hAnsiTheme="minorHAnsi" w:cstheme="minorHAnsi"/>
        </w:rPr>
        <w:t xml:space="preserve">Inverclyde </w:t>
      </w:r>
      <w:proofErr w:type="gramStart"/>
      <w:r w:rsidRPr="000154C7">
        <w:rPr>
          <w:rFonts w:asciiTheme="minorHAnsi" w:hAnsiTheme="minorHAnsi" w:cstheme="minorHAnsi"/>
        </w:rPr>
        <w:t>Council’s</w:t>
      </w:r>
      <w:proofErr w:type="gramEnd"/>
      <w:r w:rsidRPr="000154C7">
        <w:rPr>
          <w:rFonts w:asciiTheme="minorHAnsi" w:hAnsiTheme="minorHAnsi" w:cstheme="minorHAnsi"/>
        </w:rPr>
        <w:t xml:space="preserve"> Chief Executive</w:t>
      </w:r>
      <w:r w:rsidR="000154C7">
        <w:rPr>
          <w:rFonts w:asciiTheme="minorHAnsi" w:hAnsiTheme="minorHAnsi" w:cstheme="minorHAnsi"/>
        </w:rPr>
        <w:t>, Aubrey Fawcett,</w:t>
      </w:r>
      <w:r w:rsidRPr="000154C7">
        <w:rPr>
          <w:rFonts w:asciiTheme="minorHAnsi" w:hAnsiTheme="minorHAnsi" w:cstheme="minorHAnsi"/>
        </w:rPr>
        <w:t xml:space="preserve"> has written to the Scottish Government seeking additional community testing support for the area.</w:t>
      </w:r>
    </w:p>
    <w:p w:rsidR="00637F90" w:rsidRPr="000154C7" w:rsidRDefault="00637F90" w:rsidP="00637F90">
      <w:pPr>
        <w:rPr>
          <w:rFonts w:asciiTheme="minorHAnsi" w:hAnsiTheme="minorHAnsi" w:cstheme="minorHAnsi"/>
        </w:rPr>
      </w:pPr>
    </w:p>
    <w:p w:rsidR="00637F90" w:rsidRPr="000154C7" w:rsidRDefault="00637F90" w:rsidP="00637F90">
      <w:pPr>
        <w:rPr>
          <w:rFonts w:asciiTheme="minorHAnsi" w:hAnsiTheme="minorHAnsi" w:cstheme="minorHAnsi"/>
        </w:rPr>
      </w:pPr>
      <w:r w:rsidRPr="000154C7">
        <w:rPr>
          <w:rFonts w:asciiTheme="minorHAnsi" w:hAnsiTheme="minorHAnsi" w:cstheme="minorHAnsi"/>
        </w:rPr>
        <w:t>In his letter</w:t>
      </w:r>
      <w:r w:rsidR="000154C7" w:rsidRPr="000154C7">
        <w:rPr>
          <w:rFonts w:asciiTheme="minorHAnsi" w:hAnsiTheme="minorHAnsi" w:cstheme="minorHAnsi"/>
        </w:rPr>
        <w:t xml:space="preserve">, to health secretary </w:t>
      </w:r>
      <w:proofErr w:type="spellStart"/>
      <w:r w:rsidR="000154C7" w:rsidRPr="000154C7">
        <w:rPr>
          <w:rFonts w:asciiTheme="minorHAnsi" w:hAnsiTheme="minorHAnsi" w:cstheme="minorHAnsi"/>
        </w:rPr>
        <w:t>Je</w:t>
      </w:r>
      <w:r w:rsidR="000154C7">
        <w:rPr>
          <w:rFonts w:asciiTheme="minorHAnsi" w:hAnsiTheme="minorHAnsi" w:cstheme="minorHAnsi"/>
        </w:rPr>
        <w:t>a</w:t>
      </w:r>
      <w:r w:rsidR="000154C7" w:rsidRPr="000154C7">
        <w:rPr>
          <w:rFonts w:asciiTheme="minorHAnsi" w:hAnsiTheme="minorHAnsi" w:cstheme="minorHAnsi"/>
        </w:rPr>
        <w:t>ne</w:t>
      </w:r>
      <w:proofErr w:type="spellEnd"/>
      <w:r w:rsidR="000154C7" w:rsidRPr="000154C7">
        <w:rPr>
          <w:rFonts w:asciiTheme="minorHAnsi" w:hAnsiTheme="minorHAnsi" w:cstheme="minorHAnsi"/>
        </w:rPr>
        <w:t xml:space="preserve"> Freeman MSP,</w:t>
      </w:r>
      <w:r w:rsidRPr="000154C7">
        <w:rPr>
          <w:rFonts w:asciiTheme="minorHAnsi" w:hAnsiTheme="minorHAnsi" w:cstheme="minorHAnsi"/>
        </w:rPr>
        <w:t xml:space="preserve"> he wrote:</w:t>
      </w:r>
    </w:p>
    <w:p w:rsidR="00637F90" w:rsidRPr="000154C7" w:rsidRDefault="00637F90" w:rsidP="00637F90">
      <w:pPr>
        <w:rPr>
          <w:rFonts w:asciiTheme="minorHAnsi" w:hAnsiTheme="minorHAnsi" w:cstheme="minorHAnsi"/>
        </w:rPr>
      </w:pPr>
    </w:p>
    <w:p w:rsidR="000154C7" w:rsidRP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rPr>
        <w:t xml:space="preserve">Inverclyde Council has the highest proportion of </w:t>
      </w:r>
      <w:proofErr w:type="spellStart"/>
      <w:r w:rsidRPr="000154C7">
        <w:rPr>
          <w:rFonts w:asciiTheme="minorHAnsi" w:hAnsiTheme="minorHAnsi" w:cstheme="minorHAnsi"/>
        </w:rPr>
        <w:t>Covid</w:t>
      </w:r>
      <w:proofErr w:type="spellEnd"/>
      <w:r w:rsidRPr="000154C7">
        <w:rPr>
          <w:rFonts w:asciiTheme="minorHAnsi" w:hAnsiTheme="minorHAnsi" w:cstheme="minorHAnsi"/>
        </w:rPr>
        <w:t xml:space="preserve"> 19 deaths in the country with 13 deaths per 10,000 compared with a </w:t>
      </w:r>
      <w:r w:rsidRPr="000154C7">
        <w:rPr>
          <w:rFonts w:asciiTheme="minorHAnsi" w:hAnsiTheme="minorHAnsi" w:cstheme="minorHAnsi"/>
          <w:color w:val="333333"/>
          <w:shd w:val="clear" w:color="auto" w:fill="FFFFFF"/>
        </w:rPr>
        <w:t xml:space="preserve">Scottish average of </w:t>
      </w:r>
      <w:proofErr w:type="gramStart"/>
      <w:r w:rsidRPr="000154C7">
        <w:rPr>
          <w:rFonts w:asciiTheme="minorHAnsi" w:hAnsiTheme="minorHAnsi" w:cstheme="minorHAnsi"/>
          <w:color w:val="333333"/>
          <w:shd w:val="clear" w:color="auto" w:fill="FFFFFF"/>
        </w:rPr>
        <w:t>5</w:t>
      </w:r>
      <w:proofErr w:type="gramEnd"/>
      <w:r w:rsidRPr="000154C7">
        <w:rPr>
          <w:rFonts w:asciiTheme="minorHAnsi" w:hAnsiTheme="minorHAnsi" w:cstheme="minorHAnsi"/>
          <w:color w:val="333333"/>
          <w:shd w:val="clear" w:color="auto" w:fill="FFFFFF"/>
        </w:rPr>
        <w:t xml:space="preserve"> per 10,000. It </w:t>
      </w:r>
      <w:proofErr w:type="gramStart"/>
      <w:r w:rsidRPr="000154C7">
        <w:rPr>
          <w:rFonts w:asciiTheme="minorHAnsi" w:hAnsiTheme="minorHAnsi" w:cstheme="minorHAnsi"/>
          <w:color w:val="333333"/>
          <w:shd w:val="clear" w:color="auto" w:fill="FFFFFF"/>
        </w:rPr>
        <w:t>has been well established</w:t>
      </w:r>
      <w:proofErr w:type="gramEnd"/>
      <w:r w:rsidRPr="000154C7">
        <w:rPr>
          <w:rFonts w:asciiTheme="minorHAnsi" w:hAnsiTheme="minorHAnsi" w:cstheme="minorHAnsi"/>
          <w:color w:val="333333"/>
          <w:shd w:val="clear" w:color="auto" w:fill="FFFFFF"/>
        </w:rPr>
        <w:t xml:space="preserve"> that testing plays a vital role in establishing who has the virus and helping to bring it under control.</w:t>
      </w:r>
    </w:p>
    <w:p w:rsidR="000154C7" w:rsidRPr="000154C7" w:rsidRDefault="000154C7" w:rsidP="000154C7">
      <w:pPr>
        <w:ind w:left="720"/>
        <w:rPr>
          <w:rFonts w:asciiTheme="minorHAnsi" w:hAnsiTheme="minorHAnsi" w:cstheme="minorHAnsi"/>
          <w:color w:val="333333"/>
          <w:shd w:val="clear" w:color="auto" w:fill="FFFFFF"/>
        </w:rPr>
      </w:pPr>
    </w:p>
    <w:p w:rsidR="000154C7" w:rsidRP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 xml:space="preserve">Concerns have been raised about access to testing for essential and key workers and the wider community who are not covered under the NHS/Care </w:t>
      </w:r>
      <w:proofErr w:type="gramStart"/>
      <w:r w:rsidRPr="000154C7">
        <w:rPr>
          <w:rFonts w:asciiTheme="minorHAnsi" w:hAnsiTheme="minorHAnsi" w:cstheme="minorHAnsi"/>
          <w:color w:val="333333"/>
          <w:shd w:val="clear" w:color="auto" w:fill="FFFFFF"/>
        </w:rPr>
        <w:t>worker testing</w:t>
      </w:r>
      <w:proofErr w:type="gramEnd"/>
      <w:r w:rsidRPr="000154C7">
        <w:rPr>
          <w:rFonts w:asciiTheme="minorHAnsi" w:hAnsiTheme="minorHAnsi" w:cstheme="minorHAnsi"/>
          <w:color w:val="333333"/>
          <w:shd w:val="clear" w:color="auto" w:fill="FFFFFF"/>
        </w:rPr>
        <w:t xml:space="preserve"> programme. The drive through testing hub at Glasgow Airport is a welcome addition to opening up testing facilities to others </w:t>
      </w:r>
      <w:proofErr w:type="gramStart"/>
      <w:r w:rsidRPr="000154C7">
        <w:rPr>
          <w:rFonts w:asciiTheme="minorHAnsi" w:hAnsiTheme="minorHAnsi" w:cstheme="minorHAnsi"/>
          <w:color w:val="333333"/>
          <w:shd w:val="clear" w:color="auto" w:fill="FFFFFF"/>
        </w:rPr>
        <w:t>however</w:t>
      </w:r>
      <w:proofErr w:type="gramEnd"/>
      <w:r w:rsidRPr="000154C7">
        <w:rPr>
          <w:rFonts w:asciiTheme="minorHAnsi" w:hAnsiTheme="minorHAnsi" w:cstheme="minorHAnsi"/>
          <w:color w:val="333333"/>
          <w:shd w:val="clear" w:color="auto" w:fill="FFFFFF"/>
        </w:rPr>
        <w:t xml:space="preserve"> access to this will be problematic for those employees in both the Council, and the wider community of essential workers, who do not have convenient access to transport facilities to get there. </w:t>
      </w:r>
    </w:p>
    <w:p w:rsidR="000154C7" w:rsidRPr="000154C7" w:rsidRDefault="000154C7" w:rsidP="000154C7">
      <w:pPr>
        <w:ind w:left="720"/>
        <w:rPr>
          <w:rFonts w:asciiTheme="minorHAnsi" w:hAnsiTheme="minorHAnsi" w:cstheme="minorHAnsi"/>
          <w:color w:val="333333"/>
          <w:shd w:val="clear" w:color="auto" w:fill="FFFFFF"/>
        </w:rPr>
      </w:pPr>
    </w:p>
    <w:p w:rsidR="000154C7" w:rsidRP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 xml:space="preserve">Inverclyde </w:t>
      </w:r>
      <w:proofErr w:type="gramStart"/>
      <w:r w:rsidRPr="000154C7">
        <w:rPr>
          <w:rFonts w:asciiTheme="minorHAnsi" w:hAnsiTheme="minorHAnsi" w:cstheme="minorHAnsi"/>
          <w:color w:val="333333"/>
          <w:shd w:val="clear" w:color="auto" w:fill="FFFFFF"/>
        </w:rPr>
        <w:t>has been identified</w:t>
      </w:r>
      <w:proofErr w:type="gramEnd"/>
      <w:r w:rsidRPr="000154C7">
        <w:rPr>
          <w:rFonts w:asciiTheme="minorHAnsi" w:hAnsiTheme="minorHAnsi" w:cstheme="minorHAnsi"/>
          <w:color w:val="333333"/>
          <w:shd w:val="clear" w:color="auto" w:fill="FFFFFF"/>
        </w:rPr>
        <w:t xml:space="preserve"> as the authority with the largest local share of deprived areas, with 45% of data zones among the 20% most deprived areas in Scotland. Access to private vehicles and engagement with home testing facilities are likely to be significant issues in enabling testing to be as effective as it could be. In </w:t>
      </w:r>
      <w:proofErr w:type="gramStart"/>
      <w:r w:rsidRPr="000154C7">
        <w:rPr>
          <w:rFonts w:asciiTheme="minorHAnsi" w:hAnsiTheme="minorHAnsi" w:cstheme="minorHAnsi"/>
          <w:color w:val="333333"/>
          <w:shd w:val="clear" w:color="auto" w:fill="FFFFFF"/>
        </w:rPr>
        <w:t>addition</w:t>
      </w:r>
      <w:proofErr w:type="gramEnd"/>
      <w:r w:rsidRPr="000154C7">
        <w:rPr>
          <w:rFonts w:asciiTheme="minorHAnsi" w:hAnsiTheme="minorHAnsi" w:cstheme="minorHAnsi"/>
          <w:color w:val="333333"/>
          <w:shd w:val="clear" w:color="auto" w:fill="FFFFFF"/>
        </w:rPr>
        <w:t xml:space="preserve"> there is no facility for general community testing to help identify hotspots in the spread of </w:t>
      </w:r>
      <w:proofErr w:type="spellStart"/>
      <w:r w:rsidRPr="000154C7">
        <w:rPr>
          <w:rFonts w:asciiTheme="minorHAnsi" w:hAnsiTheme="minorHAnsi" w:cstheme="minorHAnsi"/>
          <w:color w:val="333333"/>
          <w:shd w:val="clear" w:color="auto" w:fill="FFFFFF"/>
        </w:rPr>
        <w:t>Covid</w:t>
      </w:r>
      <w:proofErr w:type="spellEnd"/>
      <w:r w:rsidRPr="000154C7">
        <w:rPr>
          <w:rFonts w:asciiTheme="minorHAnsi" w:hAnsiTheme="minorHAnsi" w:cstheme="minorHAnsi"/>
          <w:color w:val="333333"/>
          <w:shd w:val="clear" w:color="auto" w:fill="FFFFFF"/>
        </w:rPr>
        <w:t xml:space="preserve"> 19.</w:t>
      </w:r>
    </w:p>
    <w:p w:rsidR="000154C7" w:rsidRPr="000154C7" w:rsidRDefault="000154C7" w:rsidP="000154C7">
      <w:pPr>
        <w:ind w:left="720"/>
        <w:rPr>
          <w:rFonts w:asciiTheme="minorHAnsi" w:hAnsiTheme="minorHAnsi" w:cstheme="minorHAnsi"/>
          <w:color w:val="333333"/>
          <w:shd w:val="clear" w:color="auto" w:fill="FFFFFF"/>
        </w:rPr>
      </w:pPr>
    </w:p>
    <w:p w:rsidR="000154C7" w:rsidRP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The Council would like the following to be considered by the Scottish Government as potential tools to help Inverclyde fight this disease and to bring down the devastating death toll in this area.</w:t>
      </w:r>
    </w:p>
    <w:p w:rsidR="000154C7" w:rsidRPr="000154C7" w:rsidRDefault="000154C7" w:rsidP="000154C7">
      <w:pPr>
        <w:ind w:left="720"/>
        <w:rPr>
          <w:rFonts w:asciiTheme="minorHAnsi" w:hAnsiTheme="minorHAnsi" w:cstheme="minorHAnsi"/>
          <w:color w:val="333333"/>
          <w:shd w:val="clear" w:color="auto" w:fill="FFFFFF"/>
        </w:rPr>
      </w:pPr>
    </w:p>
    <w:p w:rsidR="000154C7" w:rsidRPr="000154C7" w:rsidRDefault="000154C7" w:rsidP="000154C7">
      <w:pPr>
        <w:pStyle w:val="ListParagraph"/>
        <w:numPr>
          <w:ilvl w:val="0"/>
          <w:numId w:val="1"/>
        </w:numPr>
        <w:spacing w:after="160" w:line="259" w:lineRule="auto"/>
        <w:ind w:left="1440"/>
        <w:contextualSpacing/>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 xml:space="preserve">Where local testing units have available </w:t>
      </w:r>
      <w:proofErr w:type="gramStart"/>
      <w:r w:rsidRPr="000154C7">
        <w:rPr>
          <w:rFonts w:asciiTheme="minorHAnsi" w:hAnsiTheme="minorHAnsi" w:cstheme="minorHAnsi"/>
          <w:color w:val="333333"/>
          <w:shd w:val="clear" w:color="auto" w:fill="FFFFFF"/>
        </w:rPr>
        <w:t>capacity</w:t>
      </w:r>
      <w:proofErr w:type="gramEnd"/>
      <w:r w:rsidRPr="000154C7">
        <w:rPr>
          <w:rFonts w:asciiTheme="minorHAnsi" w:hAnsiTheme="minorHAnsi" w:cstheme="minorHAnsi"/>
          <w:color w:val="333333"/>
          <w:shd w:val="clear" w:color="auto" w:fill="FFFFFF"/>
        </w:rPr>
        <w:t xml:space="preserve"> this being opened up to local workers with transport issues to help prevent the longer journey to the Glasgow Airport testing unit.</w:t>
      </w:r>
    </w:p>
    <w:p w:rsidR="000154C7" w:rsidRPr="000154C7" w:rsidRDefault="000154C7" w:rsidP="000154C7">
      <w:pPr>
        <w:pStyle w:val="ListParagraph"/>
        <w:numPr>
          <w:ilvl w:val="0"/>
          <w:numId w:val="1"/>
        </w:numPr>
        <w:spacing w:after="160" w:line="259" w:lineRule="auto"/>
        <w:ind w:left="1440"/>
        <w:contextualSpacing/>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Increasing local testing capacity to additional sites within Inverclyde, either through deployment of mobile units or new sites created.</w:t>
      </w:r>
    </w:p>
    <w:p w:rsidR="000154C7" w:rsidRPr="000154C7" w:rsidRDefault="000154C7" w:rsidP="000154C7">
      <w:pPr>
        <w:pStyle w:val="ListParagraph"/>
        <w:numPr>
          <w:ilvl w:val="0"/>
          <w:numId w:val="1"/>
        </w:numPr>
        <w:spacing w:after="160" w:line="259" w:lineRule="auto"/>
        <w:ind w:left="1440"/>
        <w:contextualSpacing/>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Open out testing capacity to vulnerable groups and communities to help prevent and control community spread.</w:t>
      </w:r>
    </w:p>
    <w:p w:rsid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 xml:space="preserve">Effective testing programmes </w:t>
      </w:r>
      <w:proofErr w:type="gramStart"/>
      <w:r w:rsidRPr="000154C7">
        <w:rPr>
          <w:rFonts w:asciiTheme="minorHAnsi" w:hAnsiTheme="minorHAnsi" w:cstheme="minorHAnsi"/>
          <w:color w:val="333333"/>
          <w:shd w:val="clear" w:color="auto" w:fill="FFFFFF"/>
        </w:rPr>
        <w:t>have been proven</w:t>
      </w:r>
      <w:proofErr w:type="gramEnd"/>
      <w:r w:rsidRPr="000154C7">
        <w:rPr>
          <w:rFonts w:asciiTheme="minorHAnsi" w:hAnsiTheme="minorHAnsi" w:cstheme="minorHAnsi"/>
          <w:color w:val="333333"/>
          <w:shd w:val="clear" w:color="auto" w:fill="FFFFFF"/>
        </w:rPr>
        <w:t xml:space="preserve"> as a key factor in control of this disease, with countries with such programmes in place showing reduced levels of infection and lower death rates. </w:t>
      </w:r>
    </w:p>
    <w:p w:rsidR="000154C7" w:rsidRPr="000154C7" w:rsidRDefault="000154C7" w:rsidP="000154C7">
      <w:pPr>
        <w:ind w:left="720"/>
        <w:rPr>
          <w:rFonts w:asciiTheme="minorHAnsi" w:hAnsiTheme="minorHAnsi" w:cstheme="minorHAnsi"/>
          <w:color w:val="333333"/>
          <w:shd w:val="clear" w:color="auto" w:fill="FFFFFF"/>
        </w:rPr>
      </w:pPr>
      <w:r w:rsidRPr="000154C7">
        <w:rPr>
          <w:rFonts w:asciiTheme="minorHAnsi" w:hAnsiTheme="minorHAnsi" w:cstheme="minorHAnsi"/>
          <w:color w:val="333333"/>
          <w:shd w:val="clear" w:color="auto" w:fill="FFFFFF"/>
        </w:rPr>
        <w:t xml:space="preserve">Establishment of such programmes in localised </w:t>
      </w:r>
      <w:proofErr w:type="gramStart"/>
      <w:r w:rsidRPr="000154C7">
        <w:rPr>
          <w:rFonts w:asciiTheme="minorHAnsi" w:hAnsiTheme="minorHAnsi" w:cstheme="minorHAnsi"/>
          <w:color w:val="333333"/>
          <w:shd w:val="clear" w:color="auto" w:fill="FFFFFF"/>
        </w:rPr>
        <w:t>areas which have been disproportionately affected by this disease</w:t>
      </w:r>
      <w:proofErr w:type="gramEnd"/>
      <w:r w:rsidRPr="000154C7">
        <w:rPr>
          <w:rFonts w:asciiTheme="minorHAnsi" w:hAnsiTheme="minorHAnsi" w:cstheme="minorHAnsi"/>
          <w:color w:val="333333"/>
          <w:shd w:val="clear" w:color="auto" w:fill="FFFFFF"/>
        </w:rPr>
        <w:t xml:space="preserve"> could prove to be an effective tool in bringing it under control and reducing the death rate for the area. This will be especially important as recovery programmes </w:t>
      </w:r>
      <w:proofErr w:type="gramStart"/>
      <w:r w:rsidRPr="000154C7">
        <w:rPr>
          <w:rFonts w:asciiTheme="minorHAnsi" w:hAnsiTheme="minorHAnsi" w:cstheme="minorHAnsi"/>
          <w:color w:val="333333"/>
          <w:shd w:val="clear" w:color="auto" w:fill="FFFFFF"/>
        </w:rPr>
        <w:t>are put</w:t>
      </w:r>
      <w:proofErr w:type="gramEnd"/>
      <w:r w:rsidRPr="000154C7">
        <w:rPr>
          <w:rFonts w:asciiTheme="minorHAnsi" w:hAnsiTheme="minorHAnsi" w:cstheme="minorHAnsi"/>
          <w:color w:val="333333"/>
          <w:shd w:val="clear" w:color="auto" w:fill="FFFFFF"/>
        </w:rPr>
        <w:t xml:space="preserve"> into place and lock down is eased.</w:t>
      </w:r>
    </w:p>
    <w:p w:rsidR="00BB0C7E" w:rsidRPr="000154C7" w:rsidRDefault="00BB0C7E" w:rsidP="00637F90">
      <w:pPr>
        <w:rPr>
          <w:rFonts w:asciiTheme="minorHAnsi" w:hAnsiTheme="minorHAnsi" w:cstheme="minorHAnsi"/>
        </w:rPr>
      </w:pPr>
    </w:p>
    <w:p w:rsidR="00BB0C7E" w:rsidRDefault="00BB0C7E" w:rsidP="00637F90">
      <w:pPr>
        <w:rPr>
          <w:rFonts w:asciiTheme="minorHAnsi" w:hAnsiTheme="minorHAnsi" w:cstheme="minorHAnsi"/>
        </w:rPr>
      </w:pPr>
    </w:p>
    <w:p w:rsidR="00520DD5" w:rsidRDefault="00520DD5" w:rsidP="00520DD5">
      <w:r>
        <w:rPr>
          <w:rFonts w:cstheme="minorHAnsi"/>
          <w:b/>
          <w:color w:val="000000" w:themeColor="text1"/>
          <w:sz w:val="44"/>
          <w:szCs w:val="44"/>
        </w:rPr>
        <w:t>HSCP staff testing self-referral</w:t>
      </w:r>
    </w:p>
    <w:p w:rsidR="00520DD5" w:rsidRPr="00520DD5" w:rsidRDefault="00520DD5" w:rsidP="00520DD5">
      <w:pPr>
        <w:rPr>
          <w:color w:val="000000" w:themeColor="text1"/>
        </w:rPr>
      </w:pPr>
      <w:r>
        <w:rPr>
          <w:color w:val="1F497D"/>
        </w:rPr>
        <w:br/>
      </w:r>
      <w:r w:rsidRPr="00520DD5">
        <w:rPr>
          <w:color w:val="000000" w:themeColor="text1"/>
        </w:rPr>
        <w:t xml:space="preserve">All </w:t>
      </w:r>
      <w:r>
        <w:rPr>
          <w:color w:val="000000" w:themeColor="text1"/>
        </w:rPr>
        <w:t xml:space="preserve">HSCP </w:t>
      </w:r>
      <w:r w:rsidRPr="00520DD5">
        <w:rPr>
          <w:color w:val="000000" w:themeColor="text1"/>
        </w:rPr>
        <w:t xml:space="preserve">staff should now be able to self-refer for </w:t>
      </w:r>
      <w:r w:rsidRPr="00520DD5">
        <w:rPr>
          <w:color w:val="000000" w:themeColor="text1"/>
        </w:rPr>
        <w:t xml:space="preserve">covid-19 </w:t>
      </w:r>
      <w:r w:rsidRPr="00520DD5">
        <w:rPr>
          <w:color w:val="000000" w:themeColor="text1"/>
        </w:rPr>
        <w:t xml:space="preserve">testing throughout the </w:t>
      </w:r>
      <w:r w:rsidRPr="00520DD5">
        <w:rPr>
          <w:color w:val="000000" w:themeColor="text1"/>
        </w:rPr>
        <w:t>health and social care partnership</w:t>
      </w:r>
      <w:r w:rsidRPr="00520DD5">
        <w:rPr>
          <w:color w:val="000000" w:themeColor="text1"/>
        </w:rPr>
        <w:t xml:space="preserve"> including </w:t>
      </w:r>
      <w:r w:rsidRPr="00520DD5">
        <w:rPr>
          <w:color w:val="000000" w:themeColor="text1"/>
        </w:rPr>
        <w:t>c</w:t>
      </w:r>
      <w:r w:rsidRPr="00520DD5">
        <w:rPr>
          <w:color w:val="000000" w:themeColor="text1"/>
        </w:rPr>
        <w:t xml:space="preserve">are </w:t>
      </w:r>
      <w:r w:rsidRPr="00520DD5">
        <w:rPr>
          <w:color w:val="000000" w:themeColor="text1"/>
        </w:rPr>
        <w:t>h</w:t>
      </w:r>
      <w:r w:rsidRPr="00520DD5">
        <w:rPr>
          <w:color w:val="000000" w:themeColor="text1"/>
        </w:rPr>
        <w:t>ome and other providers using this link:</w:t>
      </w:r>
    </w:p>
    <w:p w:rsidR="00520DD5" w:rsidRPr="00520DD5" w:rsidRDefault="00520DD5" w:rsidP="00520DD5">
      <w:pPr>
        <w:rPr>
          <w:color w:val="0070C0"/>
        </w:rPr>
      </w:pPr>
      <w:hyperlink r:id="rId7" w:history="1">
        <w:r w:rsidRPr="00520DD5">
          <w:rPr>
            <w:rStyle w:val="Hyperlink"/>
            <w:color w:val="0070C0"/>
          </w:rPr>
          <w:t>htt</w:t>
        </w:r>
        <w:r w:rsidRPr="00520DD5">
          <w:rPr>
            <w:rStyle w:val="Hyperlink"/>
            <w:color w:val="0070C0"/>
          </w:rPr>
          <w:t>p</w:t>
        </w:r>
        <w:r w:rsidRPr="00520DD5">
          <w:rPr>
            <w:rStyle w:val="Hyperlink"/>
            <w:color w:val="0070C0"/>
          </w:rPr>
          <w:t>s://forms.office.com/Pages/ResponsePage.aspx?id=veDvEDCgykuAnLXmdF5JmgW9YoY5w-BDlHK7ghonYUBUN0Q0NjJDQkNSV1VHRFlWVjFDMjc1V0VaOSQlQCN0PWcu</w:t>
        </w:r>
      </w:hyperlink>
    </w:p>
    <w:p w:rsidR="00520DD5" w:rsidRPr="00520DD5" w:rsidRDefault="00520DD5" w:rsidP="00637F90">
      <w:pPr>
        <w:rPr>
          <w:rFonts w:asciiTheme="minorHAnsi" w:hAnsiTheme="minorHAnsi" w:cstheme="minorHAnsi"/>
          <w:color w:val="0070C0"/>
        </w:rPr>
      </w:pPr>
    </w:p>
    <w:p w:rsidR="00520DD5" w:rsidRDefault="00520DD5" w:rsidP="00637F90">
      <w:pPr>
        <w:rPr>
          <w:rFonts w:asciiTheme="minorHAnsi" w:hAnsiTheme="minorHAnsi" w:cstheme="minorHAnsi"/>
        </w:rPr>
      </w:pPr>
      <w:r>
        <w:rPr>
          <w:rFonts w:asciiTheme="minorHAnsi" w:hAnsiTheme="minorHAnsi" w:cstheme="minorHAnsi"/>
        </w:rPr>
        <w:t>Details on testing arrangements for council key workers is published at the ‘</w:t>
      </w:r>
      <w:proofErr w:type="spellStart"/>
      <w:r w:rsidRPr="00520DD5">
        <w:rPr>
          <w:rFonts w:asciiTheme="minorHAnsi" w:hAnsiTheme="minorHAnsi" w:cstheme="minorHAnsi"/>
        </w:rPr>
        <w:t>Covid</w:t>
      </w:r>
      <w:proofErr w:type="spellEnd"/>
      <w:r w:rsidRPr="00520DD5">
        <w:rPr>
          <w:rFonts w:asciiTheme="minorHAnsi" w:hAnsiTheme="minorHAnsi" w:cstheme="minorHAnsi"/>
        </w:rPr>
        <w:t xml:space="preserve"> 19 Testing for Inverclyde Council key workers, employee families and household members</w:t>
      </w:r>
      <w:r>
        <w:rPr>
          <w:rFonts w:asciiTheme="minorHAnsi" w:hAnsiTheme="minorHAnsi" w:cstheme="minorHAnsi"/>
        </w:rPr>
        <w:t xml:space="preserve">’ page at: </w:t>
      </w:r>
      <w:hyperlink r:id="rId8" w:history="1">
        <w:r w:rsidRPr="00A378E3">
          <w:rPr>
            <w:rStyle w:val="Hyperlink"/>
            <w:rFonts w:asciiTheme="minorHAnsi" w:hAnsiTheme="minorHAnsi" w:cstheme="minorHAnsi"/>
          </w:rPr>
          <w:t>www</w:t>
        </w:r>
        <w:r w:rsidRPr="00A378E3">
          <w:rPr>
            <w:rStyle w:val="Hyperlink"/>
            <w:rFonts w:asciiTheme="minorHAnsi" w:hAnsiTheme="minorHAnsi" w:cstheme="minorHAnsi"/>
          </w:rPr>
          <w:t>.</w:t>
        </w:r>
        <w:r w:rsidRPr="00A378E3">
          <w:rPr>
            <w:rStyle w:val="Hyperlink"/>
            <w:rFonts w:asciiTheme="minorHAnsi" w:hAnsiTheme="minorHAnsi" w:cstheme="minorHAnsi"/>
          </w:rPr>
          <w:t>inverclyde.gov.uk/coronavirus</w:t>
        </w:r>
      </w:hyperlink>
      <w:r>
        <w:rPr>
          <w:rFonts w:asciiTheme="minorHAnsi" w:hAnsiTheme="minorHAnsi" w:cstheme="minorHAnsi"/>
        </w:rPr>
        <w:t xml:space="preserve"> </w:t>
      </w:r>
      <w:r>
        <w:rPr>
          <w:rFonts w:asciiTheme="minorHAnsi" w:hAnsiTheme="minorHAnsi" w:cstheme="minorHAnsi"/>
        </w:rPr>
        <w:br/>
      </w:r>
      <w:bookmarkStart w:id="0" w:name="_GoBack"/>
      <w:bookmarkEnd w:id="0"/>
    </w:p>
    <w:p w:rsidR="00520DD5" w:rsidRDefault="00520DD5" w:rsidP="00637F90">
      <w:pPr>
        <w:rPr>
          <w:rFonts w:asciiTheme="minorHAnsi" w:hAnsiTheme="minorHAnsi" w:cstheme="minorHAnsi"/>
        </w:rPr>
      </w:pPr>
    </w:p>
    <w:p w:rsidR="00346106" w:rsidRDefault="00346106" w:rsidP="00346106">
      <w:proofErr w:type="gramStart"/>
      <w:r>
        <w:rPr>
          <w:rFonts w:cstheme="minorHAnsi"/>
          <w:b/>
          <w:color w:val="000000" w:themeColor="text1"/>
          <w:sz w:val="44"/>
          <w:szCs w:val="44"/>
        </w:rPr>
        <w:t>Landlord</w:t>
      </w:r>
      <w:proofErr w:type="gramEnd"/>
      <w:r>
        <w:rPr>
          <w:rFonts w:cstheme="minorHAnsi"/>
          <w:b/>
          <w:color w:val="000000" w:themeColor="text1"/>
          <w:sz w:val="44"/>
          <w:szCs w:val="44"/>
        </w:rPr>
        <w:t xml:space="preserve"> loan scheme</w:t>
      </w:r>
    </w:p>
    <w:p w:rsidR="00346106" w:rsidRDefault="00346106" w:rsidP="00346106"/>
    <w:p w:rsidR="00346106" w:rsidRDefault="00346106" w:rsidP="00346106">
      <w:pPr>
        <w:rPr>
          <w:rFonts w:asciiTheme="minorHAnsi" w:hAnsiTheme="minorHAnsi" w:cstheme="minorHAnsi"/>
        </w:rPr>
      </w:pPr>
      <w:r w:rsidRPr="00346106">
        <w:rPr>
          <w:rFonts w:asciiTheme="minorHAnsi" w:hAnsiTheme="minorHAnsi" w:cstheme="minorHAnsi"/>
        </w:rPr>
        <w:t xml:space="preserve">All </w:t>
      </w:r>
      <w:proofErr w:type="gramStart"/>
      <w:r w:rsidRPr="00346106">
        <w:rPr>
          <w:rFonts w:asciiTheme="minorHAnsi" w:hAnsiTheme="minorHAnsi" w:cstheme="minorHAnsi"/>
        </w:rPr>
        <w:t>landlords</w:t>
      </w:r>
      <w:proofErr w:type="gramEnd"/>
      <w:r w:rsidRPr="00346106">
        <w:rPr>
          <w:rFonts w:asciiTheme="minorHAnsi" w:hAnsiTheme="minorHAnsi" w:cstheme="minorHAnsi"/>
        </w:rPr>
        <w:t xml:space="preserve"> registered with Inverclyde Council will be </w:t>
      </w:r>
      <w:r>
        <w:rPr>
          <w:rFonts w:asciiTheme="minorHAnsi" w:hAnsiTheme="minorHAnsi" w:cstheme="minorHAnsi"/>
        </w:rPr>
        <w:t>emailed</w:t>
      </w:r>
      <w:r w:rsidRPr="00346106">
        <w:rPr>
          <w:rFonts w:asciiTheme="minorHAnsi" w:hAnsiTheme="minorHAnsi" w:cstheme="minorHAnsi"/>
        </w:rPr>
        <w:t xml:space="preserve"> by </w:t>
      </w:r>
      <w:r>
        <w:rPr>
          <w:rFonts w:asciiTheme="minorHAnsi" w:hAnsiTheme="minorHAnsi" w:cstheme="minorHAnsi"/>
        </w:rPr>
        <w:t xml:space="preserve">council officers to update them that the </w:t>
      </w:r>
      <w:r w:rsidRPr="00346106">
        <w:rPr>
          <w:rFonts w:asciiTheme="minorHAnsi" w:hAnsiTheme="minorHAnsi" w:cstheme="minorHAnsi"/>
        </w:rPr>
        <w:t>Scottish Government PRS Landlord (non-business) Covid-19 Loan Scheme is</w:t>
      </w:r>
      <w:r>
        <w:rPr>
          <w:rFonts w:asciiTheme="minorHAnsi" w:hAnsiTheme="minorHAnsi" w:cstheme="minorHAnsi"/>
        </w:rPr>
        <w:t xml:space="preserve"> now available for applications.</w:t>
      </w:r>
    </w:p>
    <w:p w:rsidR="00346106" w:rsidRDefault="00346106" w:rsidP="00346106">
      <w:pPr>
        <w:rPr>
          <w:rFonts w:asciiTheme="minorHAnsi" w:hAnsiTheme="minorHAnsi" w:cstheme="minorHAnsi"/>
        </w:rPr>
      </w:pPr>
    </w:p>
    <w:p w:rsidR="00346106" w:rsidRDefault="00346106" w:rsidP="00346106">
      <w:pPr>
        <w:rPr>
          <w:rFonts w:asciiTheme="minorHAnsi" w:hAnsiTheme="minorHAnsi" w:cstheme="minorHAnsi"/>
        </w:rPr>
      </w:pPr>
      <w:r w:rsidRPr="00346106">
        <w:rPr>
          <w:rFonts w:asciiTheme="minorHAnsi" w:hAnsiTheme="minorHAnsi" w:cstheme="minorHAnsi"/>
        </w:rPr>
        <w:t xml:space="preserve">This is a short-term emergency interest free loan, available to </w:t>
      </w:r>
      <w:proofErr w:type="gramStart"/>
      <w:r w:rsidRPr="00346106">
        <w:rPr>
          <w:rFonts w:asciiTheme="minorHAnsi" w:hAnsiTheme="minorHAnsi" w:cstheme="minorHAnsi"/>
        </w:rPr>
        <w:t>landlords</w:t>
      </w:r>
      <w:proofErr w:type="gramEnd"/>
      <w:r w:rsidRPr="00346106">
        <w:rPr>
          <w:rFonts w:asciiTheme="minorHAnsi" w:hAnsiTheme="minorHAnsi" w:cstheme="minorHAnsi"/>
        </w:rPr>
        <w:t xml:space="preserve"> who have </w:t>
      </w:r>
      <w:r>
        <w:rPr>
          <w:rFonts w:asciiTheme="minorHAnsi" w:hAnsiTheme="minorHAnsi" w:cstheme="minorHAnsi"/>
        </w:rPr>
        <w:t>five</w:t>
      </w:r>
      <w:r w:rsidRPr="00346106">
        <w:rPr>
          <w:rFonts w:asciiTheme="minorHAnsi" w:hAnsiTheme="minorHAnsi" w:cstheme="minorHAnsi"/>
        </w:rPr>
        <w:t xml:space="preserve"> or less rental properties and will fund lost rental income from a single property. </w:t>
      </w:r>
    </w:p>
    <w:p w:rsidR="00346106" w:rsidRDefault="00346106" w:rsidP="00346106">
      <w:pPr>
        <w:rPr>
          <w:rFonts w:asciiTheme="minorHAnsi" w:hAnsiTheme="minorHAnsi" w:cstheme="minorHAnsi"/>
        </w:rPr>
      </w:pPr>
    </w:p>
    <w:p w:rsidR="00346106" w:rsidRPr="00346106" w:rsidRDefault="00346106" w:rsidP="00346106">
      <w:pPr>
        <w:rPr>
          <w:rFonts w:asciiTheme="minorHAnsi" w:hAnsiTheme="minorHAnsi" w:cstheme="minorHAnsi"/>
        </w:rPr>
      </w:pPr>
      <w:proofErr w:type="gramStart"/>
      <w:r w:rsidRPr="00346106">
        <w:rPr>
          <w:rFonts w:asciiTheme="minorHAnsi" w:hAnsiTheme="minorHAnsi" w:cstheme="minorHAnsi"/>
        </w:rPr>
        <w:t>L</w:t>
      </w:r>
      <w:r>
        <w:rPr>
          <w:rFonts w:asciiTheme="minorHAnsi" w:hAnsiTheme="minorHAnsi" w:cstheme="minorHAnsi"/>
        </w:rPr>
        <w:t>andlords</w:t>
      </w:r>
      <w:proofErr w:type="gramEnd"/>
      <w:r>
        <w:rPr>
          <w:rFonts w:asciiTheme="minorHAnsi" w:hAnsiTheme="minorHAnsi" w:cstheme="minorHAnsi"/>
        </w:rPr>
        <w:t xml:space="preserve"> should still </w:t>
      </w:r>
      <w:r w:rsidRPr="00346106">
        <w:rPr>
          <w:rFonts w:asciiTheme="minorHAnsi" w:hAnsiTheme="minorHAnsi" w:cstheme="minorHAnsi"/>
        </w:rPr>
        <w:t xml:space="preserve">engage with their tenants as detailed in the guidance </w:t>
      </w:r>
      <w:hyperlink r:id="rId9" w:history="1">
        <w:r w:rsidRPr="00346106">
          <w:rPr>
            <w:rStyle w:val="Hyperlink"/>
            <w:rFonts w:asciiTheme="minorHAnsi" w:hAnsiTheme="minorHAnsi" w:cstheme="minorHAnsi"/>
          </w:rPr>
          <w:t>https://www.gov.scot/publications/coronavirus-covid-19-landlord-and-letting-agent-faqs/</w:t>
        </w:r>
      </w:hyperlink>
    </w:p>
    <w:p w:rsidR="00346106" w:rsidRDefault="00346106" w:rsidP="00346106">
      <w:pPr>
        <w:rPr>
          <w:rFonts w:ascii="Arial" w:hAnsi="Arial" w:cs="Arial"/>
          <w:sz w:val="24"/>
          <w:szCs w:val="24"/>
        </w:rPr>
      </w:pPr>
    </w:p>
    <w:p w:rsidR="00346106" w:rsidRDefault="00346106" w:rsidP="00637F90">
      <w:pPr>
        <w:rPr>
          <w:rFonts w:asciiTheme="minorHAnsi" w:hAnsiTheme="minorHAnsi" w:cstheme="minorHAnsi"/>
        </w:rPr>
      </w:pPr>
    </w:p>
    <w:p w:rsidR="007721EC" w:rsidRDefault="007721EC" w:rsidP="007721EC">
      <w:r w:rsidRPr="00652A65">
        <w:rPr>
          <w:rFonts w:cstheme="minorHAnsi"/>
          <w:b/>
          <w:color w:val="000000" w:themeColor="text1"/>
          <w:sz w:val="44"/>
          <w:szCs w:val="44"/>
        </w:rPr>
        <w:t>Second Coronavirus (Scotland) Bill</w:t>
      </w:r>
    </w:p>
    <w:p w:rsidR="007721EC" w:rsidRPr="00652A65" w:rsidRDefault="007721EC" w:rsidP="007721EC">
      <w:pPr>
        <w:rPr>
          <w:rFonts w:asciiTheme="minorHAnsi" w:eastAsia="Times New Roman" w:hAnsiTheme="minorHAnsi" w:cstheme="minorHAnsi"/>
          <w:color w:val="333333"/>
          <w:lang w:eastAsia="en-GB"/>
        </w:rPr>
      </w:pPr>
      <w:r>
        <w:br/>
      </w:r>
      <w:r w:rsidRPr="00652A65">
        <w:rPr>
          <w:rFonts w:asciiTheme="minorHAnsi" w:eastAsia="Times New Roman" w:hAnsiTheme="minorHAnsi" w:cstheme="minorHAnsi"/>
          <w:color w:val="333333"/>
          <w:lang w:eastAsia="en-GB"/>
        </w:rPr>
        <w:t xml:space="preserve">The Scottish Government </w:t>
      </w:r>
      <w:r>
        <w:rPr>
          <w:rFonts w:asciiTheme="minorHAnsi" w:eastAsia="Times New Roman" w:hAnsiTheme="minorHAnsi" w:cstheme="minorHAnsi"/>
          <w:color w:val="333333"/>
          <w:lang w:eastAsia="en-GB"/>
        </w:rPr>
        <w:t>has</w:t>
      </w:r>
      <w:r w:rsidRPr="00652A65">
        <w:rPr>
          <w:rFonts w:asciiTheme="minorHAnsi" w:eastAsia="Times New Roman" w:hAnsiTheme="minorHAnsi" w:cstheme="minorHAnsi"/>
          <w:color w:val="333333"/>
          <w:lang w:eastAsia="en-GB"/>
        </w:rPr>
        <w:t xml:space="preserve"> laid further </w:t>
      </w:r>
      <w:r>
        <w:rPr>
          <w:rFonts w:asciiTheme="minorHAnsi" w:eastAsia="Times New Roman" w:hAnsiTheme="minorHAnsi" w:cstheme="minorHAnsi"/>
          <w:color w:val="333333"/>
          <w:lang w:eastAsia="en-GB"/>
        </w:rPr>
        <w:t>e</w:t>
      </w:r>
      <w:r w:rsidRPr="00652A65">
        <w:rPr>
          <w:rFonts w:asciiTheme="minorHAnsi" w:eastAsia="Times New Roman" w:hAnsiTheme="minorHAnsi" w:cstheme="minorHAnsi"/>
          <w:color w:val="333333"/>
          <w:lang w:eastAsia="en-GB"/>
        </w:rPr>
        <w:t xml:space="preserve">mergency </w:t>
      </w:r>
      <w:r>
        <w:rPr>
          <w:rFonts w:asciiTheme="minorHAnsi" w:eastAsia="Times New Roman" w:hAnsiTheme="minorHAnsi" w:cstheme="minorHAnsi"/>
          <w:color w:val="333333"/>
          <w:lang w:eastAsia="en-GB"/>
        </w:rPr>
        <w:t>l</w:t>
      </w:r>
      <w:r w:rsidRPr="00652A65">
        <w:rPr>
          <w:rFonts w:asciiTheme="minorHAnsi" w:eastAsia="Times New Roman" w:hAnsiTheme="minorHAnsi" w:cstheme="minorHAnsi"/>
          <w:color w:val="333333"/>
          <w:lang w:eastAsia="en-GB"/>
        </w:rPr>
        <w:t xml:space="preserve">egislation in front of the Scottish Parliament today. </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t>A statement from the Scottish Government highlighted k</w:t>
      </w:r>
      <w:r w:rsidRPr="00652A65">
        <w:rPr>
          <w:rFonts w:asciiTheme="minorHAnsi" w:eastAsia="Times New Roman" w:hAnsiTheme="minorHAnsi" w:cstheme="minorHAnsi"/>
          <w:color w:val="333333"/>
          <w:lang w:eastAsia="en-GB"/>
        </w:rPr>
        <w:t xml:space="preserve">ey elements of the Coronavirus (Scotland) (No.2) Bill include a proposed additional £19.2 million investment in Carer’s Allowance Supplement, </w:t>
      </w:r>
      <w:r w:rsidRPr="00652A65">
        <w:rPr>
          <w:rFonts w:asciiTheme="minorHAnsi" w:eastAsia="Times New Roman" w:hAnsiTheme="minorHAnsi" w:cstheme="minorHAnsi"/>
          <w:color w:val="333333"/>
          <w:lang w:eastAsia="en-GB"/>
        </w:rPr>
        <w:lastRenderedPageBreak/>
        <w:t>the introduction of notice to leave periods for students in purpose-built student accommodation and halls of residence, and additional protections for those facing bankruptcy.</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r>
      <w:r w:rsidRPr="00652A65">
        <w:rPr>
          <w:rFonts w:asciiTheme="minorHAnsi" w:eastAsia="Times New Roman" w:hAnsiTheme="minorHAnsi" w:cstheme="minorHAnsi"/>
          <w:color w:val="333333"/>
          <w:lang w:eastAsia="en-GB"/>
        </w:rPr>
        <w:t>If passed, the Bill will raise to £10,000 the minimum debt level that an individual must owe before a creditor can make them bankrupt.</w:t>
      </w:r>
      <w:r>
        <w:rPr>
          <w:rFonts w:asciiTheme="minorHAnsi" w:eastAsia="Times New Roman" w:hAnsiTheme="minorHAnsi" w:cstheme="minorHAnsi"/>
          <w:color w:val="333333"/>
          <w:lang w:eastAsia="en-GB"/>
        </w:rPr>
        <w:t xml:space="preserve"> </w:t>
      </w:r>
      <w:r w:rsidRPr="00652A65">
        <w:rPr>
          <w:rFonts w:asciiTheme="minorHAnsi" w:eastAsia="Times New Roman" w:hAnsiTheme="minorHAnsi" w:cstheme="minorHAnsi"/>
          <w:color w:val="333333"/>
          <w:lang w:eastAsia="en-GB"/>
        </w:rPr>
        <w:t xml:space="preserve">It will also raise the upper threshold for the availability of the minimal asset process (MAP) to £25,000. This means more people who find themselves in debt will be able to avoid a costly and lengthy bankruptcy process. </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r>
      <w:proofErr w:type="gramStart"/>
      <w:r w:rsidRPr="00652A65">
        <w:rPr>
          <w:rFonts w:asciiTheme="minorHAnsi" w:eastAsia="Times New Roman" w:hAnsiTheme="minorHAnsi" w:cstheme="minorHAnsi"/>
          <w:color w:val="333333"/>
          <w:lang w:eastAsia="en-GB"/>
        </w:rPr>
        <w:t>Together with the extended moratorium in the last Act – which now gives people six months protection from their creditors while they think through their options – and the changes to the Debt Arrangement Scheme made last year to help those people who can pay off what they owe, but need more time to do so, these changes will help ensure solutions are there for anyone pushed into unsustainable debt by the pandemic.</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r>
      <w:proofErr w:type="gramEnd"/>
      <w:r w:rsidRPr="00652A65">
        <w:rPr>
          <w:rFonts w:asciiTheme="minorHAnsi" w:eastAsia="Times New Roman" w:hAnsiTheme="minorHAnsi" w:cstheme="minorHAnsi"/>
          <w:color w:val="333333"/>
          <w:lang w:eastAsia="en-GB"/>
        </w:rPr>
        <w:t xml:space="preserve">There </w:t>
      </w:r>
      <w:proofErr w:type="gramStart"/>
      <w:r w:rsidRPr="00652A65">
        <w:rPr>
          <w:rFonts w:asciiTheme="minorHAnsi" w:eastAsia="Times New Roman" w:hAnsiTheme="minorHAnsi" w:cstheme="minorHAnsi"/>
          <w:color w:val="333333"/>
          <w:lang w:eastAsia="en-GB"/>
        </w:rPr>
        <w:t>are also recommended</w:t>
      </w:r>
      <w:proofErr w:type="gramEnd"/>
      <w:r w:rsidRPr="00652A65">
        <w:rPr>
          <w:rFonts w:asciiTheme="minorHAnsi" w:eastAsia="Times New Roman" w:hAnsiTheme="minorHAnsi" w:cstheme="minorHAnsi"/>
          <w:color w:val="333333"/>
          <w:lang w:eastAsia="en-GB"/>
        </w:rPr>
        <w:t xml:space="preserve"> legislative changes in areas including non-domestic rates relief, proceeds of crime and the wider operation of Scot</w:t>
      </w:r>
      <w:r>
        <w:rPr>
          <w:rFonts w:asciiTheme="minorHAnsi" w:eastAsia="Times New Roman" w:hAnsiTheme="minorHAnsi" w:cstheme="minorHAnsi"/>
          <w:color w:val="333333"/>
          <w:lang w:eastAsia="en-GB"/>
        </w:rPr>
        <w:t>land’s criminal justice system.</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r>
      <w:r w:rsidRPr="00652A65">
        <w:rPr>
          <w:rFonts w:asciiTheme="minorHAnsi" w:eastAsia="Times New Roman" w:hAnsiTheme="minorHAnsi" w:cstheme="minorHAnsi"/>
          <w:color w:val="333333"/>
          <w:lang w:eastAsia="en-GB"/>
        </w:rPr>
        <w:t xml:space="preserve">Notice to leave periods </w:t>
      </w:r>
      <w:proofErr w:type="gramStart"/>
      <w:r w:rsidRPr="00652A65">
        <w:rPr>
          <w:rFonts w:asciiTheme="minorHAnsi" w:eastAsia="Times New Roman" w:hAnsiTheme="minorHAnsi" w:cstheme="minorHAnsi"/>
          <w:color w:val="333333"/>
          <w:lang w:eastAsia="en-GB"/>
        </w:rPr>
        <w:t>will also be introduced</w:t>
      </w:r>
      <w:proofErr w:type="gramEnd"/>
      <w:r w:rsidRPr="00652A65">
        <w:rPr>
          <w:rFonts w:asciiTheme="minorHAnsi" w:eastAsia="Times New Roman" w:hAnsiTheme="minorHAnsi" w:cstheme="minorHAnsi"/>
          <w:color w:val="333333"/>
          <w:lang w:eastAsia="en-GB"/>
        </w:rPr>
        <w:t xml:space="preserve"> for students tied into existing contracts or those looking to enter into contracts for the next academic year in halls of residence and purpose-built student accommodation.</w:t>
      </w:r>
      <w:r>
        <w:rPr>
          <w:rFonts w:asciiTheme="minorHAnsi" w:eastAsia="Times New Roman" w:hAnsiTheme="minorHAnsi" w:cstheme="minorHAnsi"/>
          <w:color w:val="333333"/>
          <w:lang w:eastAsia="en-GB"/>
        </w:rPr>
        <w:br/>
      </w:r>
      <w:r>
        <w:rPr>
          <w:rFonts w:asciiTheme="minorHAnsi" w:eastAsia="Times New Roman" w:hAnsiTheme="minorHAnsi" w:cstheme="minorHAnsi"/>
          <w:color w:val="333333"/>
          <w:lang w:eastAsia="en-GB"/>
        </w:rPr>
        <w:br/>
      </w:r>
      <w:r w:rsidRPr="00652A65">
        <w:rPr>
          <w:rFonts w:asciiTheme="minorHAnsi" w:eastAsia="Times New Roman" w:hAnsiTheme="minorHAnsi" w:cstheme="minorHAnsi"/>
          <w:color w:val="333333"/>
          <w:lang w:eastAsia="en-GB"/>
        </w:rPr>
        <w:t>The </w:t>
      </w:r>
      <w:hyperlink r:id="rId10" w:history="1">
        <w:r w:rsidRPr="00652A65">
          <w:rPr>
            <w:rFonts w:asciiTheme="minorHAnsi" w:eastAsia="Times New Roman" w:hAnsiTheme="minorHAnsi" w:cstheme="minorHAnsi"/>
            <w:color w:val="0065BD"/>
            <w:u w:val="single"/>
            <w:lang w:eastAsia="en-GB"/>
          </w:rPr>
          <w:t>Coronavirus (Scotland) (No.2) Bill</w:t>
        </w:r>
      </w:hyperlink>
      <w:r w:rsidRPr="00652A65">
        <w:rPr>
          <w:rFonts w:asciiTheme="minorHAnsi" w:eastAsia="Times New Roman" w:hAnsiTheme="minorHAnsi" w:cstheme="minorHAnsi"/>
          <w:color w:val="333333"/>
          <w:lang w:eastAsia="en-GB"/>
        </w:rPr>
        <w:t> can be read here.</w:t>
      </w:r>
    </w:p>
    <w:p w:rsidR="00346106" w:rsidRDefault="00346106" w:rsidP="00FC3D08">
      <w:pPr>
        <w:rPr>
          <w:rFonts w:cstheme="minorHAnsi"/>
          <w:b/>
          <w:color w:val="000000" w:themeColor="text1"/>
          <w:sz w:val="44"/>
          <w:szCs w:val="44"/>
        </w:rPr>
      </w:pPr>
    </w:p>
    <w:p w:rsidR="00FC3D08" w:rsidRDefault="00FC3D08" w:rsidP="00FC3D08">
      <w:pPr>
        <w:rPr>
          <w:rFonts w:cstheme="minorHAnsi"/>
          <w:b/>
          <w:color w:val="000000" w:themeColor="text1"/>
          <w:sz w:val="44"/>
          <w:szCs w:val="44"/>
        </w:rPr>
      </w:pPr>
      <w:r w:rsidRPr="00FC3D08">
        <w:rPr>
          <w:rFonts w:cstheme="minorHAnsi"/>
          <w:b/>
          <w:color w:val="000000" w:themeColor="text1"/>
          <w:sz w:val="44"/>
          <w:szCs w:val="44"/>
        </w:rPr>
        <w:t>Help and support for businesses in Scotland</w:t>
      </w:r>
    </w:p>
    <w:p w:rsidR="00FC3D08" w:rsidRDefault="00FC3D08" w:rsidP="00FC3D08"/>
    <w:p w:rsidR="00FC3D08" w:rsidRDefault="00FC3D08" w:rsidP="00637F90">
      <w:r>
        <w:t xml:space="preserve">The </w:t>
      </w:r>
      <w:r w:rsidRPr="00FC3D08">
        <w:t>F</w:t>
      </w:r>
      <w:r>
        <w:t xml:space="preserve">ederation of </w:t>
      </w:r>
      <w:r w:rsidRPr="00FC3D08">
        <w:t>S</w:t>
      </w:r>
      <w:r>
        <w:t xml:space="preserve">mall </w:t>
      </w:r>
      <w:r w:rsidRPr="00FC3D08">
        <w:t>B</w:t>
      </w:r>
      <w:r>
        <w:t>usiness</w:t>
      </w:r>
      <w:r w:rsidRPr="00FC3D08">
        <w:t xml:space="preserve"> </w:t>
      </w:r>
      <w:r>
        <w:t xml:space="preserve">(FSB) </w:t>
      </w:r>
      <w:r w:rsidRPr="00FC3D08">
        <w:t xml:space="preserve">Scotland </w:t>
      </w:r>
      <w:r>
        <w:t xml:space="preserve">is hosting a </w:t>
      </w:r>
      <w:r w:rsidRPr="00FC3D08">
        <w:t>special webinar on Wed</w:t>
      </w:r>
      <w:r>
        <w:t>nesday</w:t>
      </w:r>
      <w:r w:rsidRPr="00FC3D08">
        <w:t xml:space="preserve"> 13 May</w:t>
      </w:r>
      <w:r>
        <w:t xml:space="preserve">.  Below are the details and here is a link to register: </w:t>
      </w:r>
      <w:hyperlink r:id="rId11" w:history="1">
        <w:r w:rsidR="00652A65">
          <w:rPr>
            <w:rStyle w:val="Hyperlink"/>
          </w:rPr>
          <w:t>https://www.workcast.com/register?cpak=4935606016897719</w:t>
        </w:r>
      </w:hyperlink>
      <w:r>
        <w:t xml:space="preserve"> </w:t>
      </w:r>
    </w:p>
    <w:p w:rsidR="00FC3D08" w:rsidRDefault="00FC3D08" w:rsidP="00637F90"/>
    <w:p w:rsidR="00FC3D08" w:rsidRDefault="00652A65" w:rsidP="00FC3D08">
      <w:pPr>
        <w:rPr>
          <w:b/>
        </w:rPr>
      </w:pPr>
      <w:r>
        <w:rPr>
          <w:noProof/>
          <w:lang w:eastAsia="en-GB"/>
        </w:rPr>
        <w:drawing>
          <wp:anchor distT="0" distB="0" distL="114300" distR="114300" simplePos="0" relativeHeight="251662336" behindDoc="1" locked="0" layoutInCell="1" allowOverlap="1">
            <wp:simplePos x="0" y="0"/>
            <wp:positionH relativeFrom="column">
              <wp:posOffset>3627120</wp:posOffset>
            </wp:positionH>
            <wp:positionV relativeFrom="paragraph">
              <wp:posOffset>86995</wp:posOffset>
            </wp:positionV>
            <wp:extent cx="2493010" cy="1595120"/>
            <wp:effectExtent l="152400" t="152400" r="364490" b="367030"/>
            <wp:wrapTight wrapText="bothSides">
              <wp:wrapPolygon edited="0">
                <wp:start x="660" y="-2064"/>
                <wp:lineTo x="-1320" y="-1548"/>
                <wp:lineTo x="-1155" y="23475"/>
                <wp:lineTo x="990" y="25796"/>
                <wp:lineTo x="1155" y="26312"/>
                <wp:lineTo x="22117" y="26312"/>
                <wp:lineTo x="22282" y="25796"/>
                <wp:lineTo x="24263" y="23475"/>
                <wp:lineTo x="24593" y="19089"/>
                <wp:lineTo x="24593" y="2580"/>
                <wp:lineTo x="22612" y="-1290"/>
                <wp:lineTo x="22447" y="-2064"/>
                <wp:lineTo x="660" y="-20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B semin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3010" cy="15951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C3D08" w:rsidRPr="00FC3D08">
        <w:rPr>
          <w:b/>
        </w:rPr>
        <w:t>Coronavirus: Help and support for businesses in Scotland</w:t>
      </w:r>
      <w:r w:rsidR="00FC3D08">
        <w:rPr>
          <w:b/>
        </w:rPr>
        <w:t xml:space="preserve"> - </w:t>
      </w:r>
      <w:r w:rsidR="00FC3D08" w:rsidRPr="00FC3D08">
        <w:rPr>
          <w:b/>
        </w:rPr>
        <w:t>Wednesday 13 May 2020, 2pm</w:t>
      </w:r>
    </w:p>
    <w:p w:rsidR="00FC3D08" w:rsidRDefault="00FC3D08" w:rsidP="00FC3D08">
      <w:pPr>
        <w:rPr>
          <w:b/>
        </w:rPr>
      </w:pPr>
    </w:p>
    <w:p w:rsidR="00FC3D08" w:rsidRPr="00FC3D08" w:rsidRDefault="00FC3D08" w:rsidP="00FC3D08">
      <w:pPr>
        <w:rPr>
          <w:b/>
        </w:rPr>
      </w:pPr>
      <w:r>
        <w:t xml:space="preserve">This FSB webinar will cover the new package of support </w:t>
      </w:r>
      <w:proofErr w:type="gramStart"/>
      <w:r>
        <w:t>that’s</w:t>
      </w:r>
      <w:proofErr w:type="gramEnd"/>
      <w:r>
        <w:t xml:space="preserve"> available to Scottish businesses impacted by the Coronavirus.</w:t>
      </w:r>
    </w:p>
    <w:p w:rsidR="00FC3D08" w:rsidRDefault="00FC3D08" w:rsidP="00FC3D08"/>
    <w:p w:rsidR="00FC3D08" w:rsidRDefault="00FC3D08" w:rsidP="00FC3D08">
      <w:r>
        <w:t xml:space="preserve">Our panel will provide guidance on all of the public support on offer for Scottish businesses, and will look more closely at the new package of grant funding for the newly </w:t>
      </w:r>
      <w:r w:rsidR="00652A65">
        <w:br/>
      </w:r>
      <w:r>
        <w:t xml:space="preserve">self-employed and businesses in the tourism and creative sectors. </w:t>
      </w:r>
    </w:p>
    <w:p w:rsidR="00FC3D08" w:rsidRDefault="00FC3D08" w:rsidP="00FC3D08">
      <w:r>
        <w:t>In addition, we will be discussing how to apply for the expanded grant funding for those with multiple properties.</w:t>
      </w:r>
      <w:r w:rsidRPr="00FC3D08">
        <w:t xml:space="preserve"> Submit your question </w:t>
      </w:r>
      <w:r>
        <w:t xml:space="preserve">on social media </w:t>
      </w:r>
      <w:r w:rsidRPr="00FC3D08">
        <w:t>with #</w:t>
      </w:r>
      <w:proofErr w:type="spellStart"/>
      <w:r w:rsidRPr="00FC3D08">
        <w:t>FSBScotlandHelp</w:t>
      </w:r>
      <w:proofErr w:type="spellEnd"/>
    </w:p>
    <w:p w:rsidR="00FC3D08" w:rsidRDefault="00FC3D08" w:rsidP="00FC3D08">
      <w:pPr>
        <w:spacing w:before="150" w:after="150"/>
        <w:rPr>
          <w:rFonts w:ascii="Tahoma" w:eastAsia="Times New Roman" w:hAnsi="Tahoma" w:cs="Tahoma"/>
          <w:color w:val="000000"/>
          <w:sz w:val="24"/>
          <w:szCs w:val="24"/>
          <w:lang w:eastAsia="en-GB"/>
        </w:rPr>
      </w:pPr>
    </w:p>
    <w:p w:rsidR="00FC3D08" w:rsidRDefault="00FC3D08" w:rsidP="00637F90"/>
    <w:p w:rsidR="00652A65" w:rsidRDefault="00652A65" w:rsidP="00637F90"/>
    <w:sectPr w:rsidR="00652A65" w:rsidSect="007721E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C56E9"/>
    <w:multiLevelType w:val="hybridMultilevel"/>
    <w:tmpl w:val="BFD6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90"/>
    <w:rsid w:val="00014BC9"/>
    <w:rsid w:val="000154C7"/>
    <w:rsid w:val="00346106"/>
    <w:rsid w:val="00520DD5"/>
    <w:rsid w:val="00637F90"/>
    <w:rsid w:val="00652A65"/>
    <w:rsid w:val="007721EC"/>
    <w:rsid w:val="008464A3"/>
    <w:rsid w:val="008C7135"/>
    <w:rsid w:val="00BB0C7E"/>
    <w:rsid w:val="00FC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D56A1-907C-492D-90A1-3D1D498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90"/>
    <w:pPr>
      <w:spacing w:after="0" w:line="240" w:lineRule="auto"/>
    </w:pPr>
    <w:rPr>
      <w:rFonts w:ascii="Calibri" w:hAnsi="Calibri" w:cs="Calibri"/>
    </w:rPr>
  </w:style>
  <w:style w:type="paragraph" w:styleId="Heading1">
    <w:name w:val="heading 1"/>
    <w:basedOn w:val="Normal"/>
    <w:link w:val="Heading1Char"/>
    <w:uiPriority w:val="9"/>
    <w:qFormat/>
    <w:rsid w:val="00FC3D0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C3D0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F90"/>
    <w:rPr>
      <w:color w:val="0000FF"/>
      <w:u w:val="single"/>
    </w:rPr>
  </w:style>
  <w:style w:type="table" w:styleId="TableGrid">
    <w:name w:val="Table Grid"/>
    <w:basedOn w:val="TableNormal"/>
    <w:uiPriority w:val="39"/>
    <w:rsid w:val="0063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4C7"/>
    <w:pPr>
      <w:ind w:left="720"/>
    </w:pPr>
    <w:rPr>
      <w:rFonts w:eastAsia="Calibri" w:cs="Times New Roman"/>
    </w:rPr>
  </w:style>
  <w:style w:type="character" w:customStyle="1" w:styleId="Heading1Char">
    <w:name w:val="Heading 1 Char"/>
    <w:basedOn w:val="DefaultParagraphFont"/>
    <w:link w:val="Heading1"/>
    <w:uiPriority w:val="9"/>
    <w:rsid w:val="00FC3D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C3D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C3D0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datalabel">
    <w:name w:val="content-data__label"/>
    <w:basedOn w:val="DefaultParagraphFont"/>
    <w:rsid w:val="00652A65"/>
  </w:style>
  <w:style w:type="character" w:styleId="Strong">
    <w:name w:val="Strong"/>
    <w:basedOn w:val="DefaultParagraphFont"/>
    <w:uiPriority w:val="22"/>
    <w:qFormat/>
    <w:rsid w:val="00652A65"/>
    <w:rPr>
      <w:b/>
      <w:bCs/>
    </w:rPr>
  </w:style>
  <w:style w:type="character" w:styleId="FollowedHyperlink">
    <w:name w:val="FollowedHyperlink"/>
    <w:basedOn w:val="DefaultParagraphFont"/>
    <w:uiPriority w:val="99"/>
    <w:semiHidden/>
    <w:unhideWhenUsed/>
    <w:rsid w:val="00346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5592">
      <w:bodyDiv w:val="1"/>
      <w:marLeft w:val="0"/>
      <w:marRight w:val="0"/>
      <w:marTop w:val="0"/>
      <w:marBottom w:val="0"/>
      <w:divBdr>
        <w:top w:val="none" w:sz="0" w:space="0" w:color="auto"/>
        <w:left w:val="none" w:sz="0" w:space="0" w:color="auto"/>
        <w:bottom w:val="none" w:sz="0" w:space="0" w:color="auto"/>
        <w:right w:val="none" w:sz="0" w:space="0" w:color="auto"/>
      </w:divBdr>
      <w:divsChild>
        <w:div w:id="229657846">
          <w:marLeft w:val="0"/>
          <w:marRight w:val="0"/>
          <w:marTop w:val="0"/>
          <w:marBottom w:val="0"/>
          <w:divBdr>
            <w:top w:val="single" w:sz="2" w:space="0" w:color="000000"/>
            <w:left w:val="single" w:sz="2" w:space="0" w:color="000000"/>
            <w:bottom w:val="single" w:sz="2" w:space="0" w:color="000000"/>
            <w:right w:val="single" w:sz="2" w:space="0" w:color="000000"/>
          </w:divBdr>
          <w:divsChild>
            <w:div w:id="266080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558759">
          <w:marLeft w:val="0"/>
          <w:marRight w:val="0"/>
          <w:marTop w:val="0"/>
          <w:marBottom w:val="0"/>
          <w:divBdr>
            <w:top w:val="single" w:sz="2" w:space="0" w:color="000000"/>
            <w:left w:val="single" w:sz="2" w:space="0" w:color="000000"/>
            <w:bottom w:val="single" w:sz="2" w:space="0" w:color="000000"/>
            <w:right w:val="single" w:sz="2" w:space="0" w:color="000000"/>
          </w:divBdr>
          <w:divsChild>
            <w:div w:id="1693258576">
              <w:marLeft w:val="0"/>
              <w:marRight w:val="0"/>
              <w:marTop w:val="0"/>
              <w:marBottom w:val="0"/>
              <w:divBdr>
                <w:top w:val="single" w:sz="2" w:space="0" w:color="000000"/>
                <w:left w:val="single" w:sz="2" w:space="0" w:color="000000"/>
                <w:bottom w:val="single" w:sz="2" w:space="0" w:color="000000"/>
                <w:right w:val="single" w:sz="2" w:space="0" w:color="000000"/>
              </w:divBdr>
              <w:divsChild>
                <w:div w:id="56366548">
                  <w:marLeft w:val="0"/>
                  <w:marRight w:val="0"/>
                  <w:marTop w:val="0"/>
                  <w:marBottom w:val="0"/>
                  <w:divBdr>
                    <w:top w:val="single" w:sz="2" w:space="0" w:color="000000"/>
                    <w:left w:val="single" w:sz="2" w:space="0" w:color="000000"/>
                    <w:bottom w:val="single" w:sz="2" w:space="0" w:color="000000"/>
                    <w:right w:val="single" w:sz="2" w:space="0" w:color="000000"/>
                  </w:divBdr>
                  <w:divsChild>
                    <w:div w:id="1655723344">
                      <w:marLeft w:val="0"/>
                      <w:marRight w:val="0"/>
                      <w:marTop w:val="150"/>
                      <w:marBottom w:val="0"/>
                      <w:divBdr>
                        <w:top w:val="single" w:sz="6" w:space="0" w:color="CCD6DD"/>
                        <w:left w:val="single" w:sz="6" w:space="0" w:color="CCD6DD"/>
                        <w:bottom w:val="single" w:sz="6" w:space="0" w:color="CCD6DD"/>
                        <w:right w:val="single" w:sz="6" w:space="0" w:color="CCD6DD"/>
                      </w:divBdr>
                      <w:divsChild>
                        <w:div w:id="1590967793">
                          <w:marLeft w:val="0"/>
                          <w:marRight w:val="0"/>
                          <w:marTop w:val="0"/>
                          <w:marBottom w:val="0"/>
                          <w:divBdr>
                            <w:top w:val="single" w:sz="2" w:space="0" w:color="000000"/>
                            <w:left w:val="single" w:sz="2" w:space="0" w:color="000000"/>
                            <w:bottom w:val="single" w:sz="2" w:space="0" w:color="000000"/>
                            <w:right w:val="single" w:sz="2" w:space="0" w:color="000000"/>
                          </w:divBdr>
                          <w:divsChild>
                            <w:div w:id="438765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20764039">
      <w:bodyDiv w:val="1"/>
      <w:marLeft w:val="0"/>
      <w:marRight w:val="0"/>
      <w:marTop w:val="0"/>
      <w:marBottom w:val="0"/>
      <w:divBdr>
        <w:top w:val="none" w:sz="0" w:space="0" w:color="auto"/>
        <w:left w:val="none" w:sz="0" w:space="0" w:color="auto"/>
        <w:bottom w:val="none" w:sz="0" w:space="0" w:color="auto"/>
        <w:right w:val="none" w:sz="0" w:space="0" w:color="auto"/>
      </w:divBdr>
    </w:div>
    <w:div w:id="565145097">
      <w:bodyDiv w:val="1"/>
      <w:marLeft w:val="0"/>
      <w:marRight w:val="0"/>
      <w:marTop w:val="0"/>
      <w:marBottom w:val="0"/>
      <w:divBdr>
        <w:top w:val="none" w:sz="0" w:space="0" w:color="auto"/>
        <w:left w:val="none" w:sz="0" w:space="0" w:color="auto"/>
        <w:bottom w:val="none" w:sz="0" w:space="0" w:color="auto"/>
        <w:right w:val="none" w:sz="0" w:space="0" w:color="auto"/>
      </w:divBdr>
    </w:div>
    <w:div w:id="809830665">
      <w:bodyDiv w:val="1"/>
      <w:marLeft w:val="0"/>
      <w:marRight w:val="0"/>
      <w:marTop w:val="0"/>
      <w:marBottom w:val="0"/>
      <w:divBdr>
        <w:top w:val="none" w:sz="0" w:space="0" w:color="auto"/>
        <w:left w:val="none" w:sz="0" w:space="0" w:color="auto"/>
        <w:bottom w:val="none" w:sz="0" w:space="0" w:color="auto"/>
        <w:right w:val="none" w:sz="0" w:space="0" w:color="auto"/>
      </w:divBdr>
    </w:div>
    <w:div w:id="844906513">
      <w:bodyDiv w:val="1"/>
      <w:marLeft w:val="0"/>
      <w:marRight w:val="0"/>
      <w:marTop w:val="0"/>
      <w:marBottom w:val="0"/>
      <w:divBdr>
        <w:top w:val="none" w:sz="0" w:space="0" w:color="auto"/>
        <w:left w:val="none" w:sz="0" w:space="0" w:color="auto"/>
        <w:bottom w:val="none" w:sz="0" w:space="0" w:color="auto"/>
        <w:right w:val="none" w:sz="0" w:space="0" w:color="auto"/>
      </w:divBdr>
    </w:div>
    <w:div w:id="979308615">
      <w:bodyDiv w:val="1"/>
      <w:marLeft w:val="0"/>
      <w:marRight w:val="0"/>
      <w:marTop w:val="0"/>
      <w:marBottom w:val="0"/>
      <w:divBdr>
        <w:top w:val="none" w:sz="0" w:space="0" w:color="auto"/>
        <w:left w:val="none" w:sz="0" w:space="0" w:color="auto"/>
        <w:bottom w:val="none" w:sz="0" w:space="0" w:color="auto"/>
        <w:right w:val="none" w:sz="0" w:space="0" w:color="auto"/>
      </w:divBdr>
    </w:div>
    <w:div w:id="1144660425">
      <w:bodyDiv w:val="1"/>
      <w:marLeft w:val="0"/>
      <w:marRight w:val="0"/>
      <w:marTop w:val="0"/>
      <w:marBottom w:val="0"/>
      <w:divBdr>
        <w:top w:val="none" w:sz="0" w:space="0" w:color="auto"/>
        <w:left w:val="none" w:sz="0" w:space="0" w:color="auto"/>
        <w:bottom w:val="none" w:sz="0" w:space="0" w:color="auto"/>
        <w:right w:val="none" w:sz="0" w:space="0" w:color="auto"/>
      </w:divBdr>
      <w:divsChild>
        <w:div w:id="385034960">
          <w:marLeft w:val="0"/>
          <w:marRight w:val="0"/>
          <w:marTop w:val="0"/>
          <w:marBottom w:val="0"/>
          <w:divBdr>
            <w:top w:val="none" w:sz="0" w:space="0" w:color="auto"/>
            <w:left w:val="none" w:sz="0" w:space="0" w:color="auto"/>
            <w:bottom w:val="none" w:sz="0" w:space="0" w:color="auto"/>
            <w:right w:val="none" w:sz="0" w:space="0" w:color="auto"/>
          </w:divBdr>
        </w:div>
        <w:div w:id="2139951248">
          <w:marLeft w:val="0"/>
          <w:marRight w:val="0"/>
          <w:marTop w:val="0"/>
          <w:marBottom w:val="0"/>
          <w:divBdr>
            <w:top w:val="none" w:sz="0" w:space="0" w:color="auto"/>
            <w:left w:val="none" w:sz="0" w:space="0" w:color="auto"/>
            <w:bottom w:val="none" w:sz="0" w:space="0" w:color="auto"/>
            <w:right w:val="none" w:sz="0" w:space="0" w:color="auto"/>
          </w:divBdr>
        </w:div>
        <w:div w:id="756513365">
          <w:marLeft w:val="0"/>
          <w:marRight w:val="0"/>
          <w:marTop w:val="0"/>
          <w:marBottom w:val="0"/>
          <w:divBdr>
            <w:top w:val="none" w:sz="0" w:space="0" w:color="auto"/>
            <w:left w:val="none" w:sz="0" w:space="0" w:color="auto"/>
            <w:bottom w:val="none" w:sz="0" w:space="0" w:color="auto"/>
            <w:right w:val="none" w:sz="0" w:space="0" w:color="auto"/>
          </w:divBdr>
          <w:divsChild>
            <w:div w:id="17856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543">
      <w:bodyDiv w:val="1"/>
      <w:marLeft w:val="0"/>
      <w:marRight w:val="0"/>
      <w:marTop w:val="0"/>
      <w:marBottom w:val="0"/>
      <w:divBdr>
        <w:top w:val="none" w:sz="0" w:space="0" w:color="auto"/>
        <w:left w:val="none" w:sz="0" w:space="0" w:color="auto"/>
        <w:bottom w:val="none" w:sz="0" w:space="0" w:color="auto"/>
        <w:right w:val="none" w:sz="0" w:space="0" w:color="auto"/>
      </w:divBdr>
    </w:div>
    <w:div w:id="2115787722">
      <w:bodyDiv w:val="1"/>
      <w:marLeft w:val="0"/>
      <w:marRight w:val="0"/>
      <w:marTop w:val="0"/>
      <w:marBottom w:val="0"/>
      <w:divBdr>
        <w:top w:val="none" w:sz="0" w:space="0" w:color="auto"/>
        <w:left w:val="none" w:sz="0" w:space="0" w:color="auto"/>
        <w:bottom w:val="none" w:sz="0" w:space="0" w:color="auto"/>
        <w:right w:val="none" w:sz="0" w:space="0" w:color="auto"/>
      </w:divBdr>
      <w:divsChild>
        <w:div w:id="1892695659">
          <w:marLeft w:val="0"/>
          <w:marRight w:val="0"/>
          <w:marTop w:val="0"/>
          <w:marBottom w:val="0"/>
          <w:divBdr>
            <w:top w:val="none" w:sz="0" w:space="0" w:color="auto"/>
            <w:left w:val="none" w:sz="0" w:space="0" w:color="auto"/>
            <w:bottom w:val="none" w:sz="0" w:space="0" w:color="auto"/>
            <w:right w:val="none" w:sz="0" w:space="0" w:color="auto"/>
          </w:divBdr>
        </w:div>
        <w:div w:id="445203012">
          <w:marLeft w:val="0"/>
          <w:marRight w:val="0"/>
          <w:marTop w:val="0"/>
          <w:marBottom w:val="0"/>
          <w:divBdr>
            <w:top w:val="none" w:sz="0" w:space="0" w:color="auto"/>
            <w:left w:val="none" w:sz="0" w:space="0" w:color="auto"/>
            <w:bottom w:val="none" w:sz="0" w:space="0" w:color="auto"/>
            <w:right w:val="none" w:sz="0" w:space="0" w:color="auto"/>
          </w:divBdr>
        </w:div>
        <w:div w:id="1044988222">
          <w:marLeft w:val="0"/>
          <w:marRight w:val="0"/>
          <w:marTop w:val="0"/>
          <w:marBottom w:val="0"/>
          <w:divBdr>
            <w:top w:val="none" w:sz="0" w:space="0" w:color="auto"/>
            <w:left w:val="none" w:sz="0" w:space="0" w:color="auto"/>
            <w:bottom w:val="none" w:sz="0" w:space="0" w:color="auto"/>
            <w:right w:val="none" w:sz="0" w:space="0" w:color="auto"/>
          </w:divBdr>
          <w:divsChild>
            <w:div w:id="13399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coronavi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veDvEDCgykuAnLXmdF5JmgW9YoY5w-BDlHK7ghonYUBUN0Q0NjJDQkNSV1VHRFlWVjFDMjc1V0VaOSQlQCN0PWc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orkcast.com/register?cpak=4935606016897719" TargetMode="External"/><Relationship Id="rId5" Type="http://schemas.openxmlformats.org/officeDocument/2006/relationships/image" Target="media/image1.jpeg"/><Relationship Id="rId10" Type="http://schemas.openxmlformats.org/officeDocument/2006/relationships/hyperlink" Target="https://beta.parliament.scot/bills/coronavirus-scotland-no2-bill" TargetMode="External"/><Relationship Id="rId4" Type="http://schemas.openxmlformats.org/officeDocument/2006/relationships/webSettings" Target="webSettings.xml"/><Relationship Id="rId9" Type="http://schemas.openxmlformats.org/officeDocument/2006/relationships/hyperlink" Target="https://www.gov.scot/publications/coronavirus-covid-19-landlord-and-letting-agent-faq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2020-05-11T13:44:00Z</dcterms:created>
  <dcterms:modified xsi:type="dcterms:W3CDTF">2020-05-11T13:44:00Z</dcterms:modified>
</cp:coreProperties>
</file>