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995E24" w:rsidRPr="006A53E0" w:rsidTr="00BA3F75">
        <w:tc>
          <w:tcPr>
            <w:tcW w:w="9351" w:type="dxa"/>
            <w:shd w:val="clear" w:color="auto" w:fill="000000" w:themeFill="text1"/>
          </w:tcPr>
          <w:p w:rsidR="00995E24" w:rsidRPr="006A53E0" w:rsidRDefault="00995E24" w:rsidP="00BA3F75">
            <w:pPr>
              <w:rPr>
                <w:rFonts w:cstheme="minorHAnsi"/>
                <w:b/>
                <w:color w:val="FFFFFF" w:themeColor="background1"/>
                <w:sz w:val="60"/>
                <w:szCs w:val="60"/>
              </w:rPr>
            </w:pPr>
            <w:r w:rsidRPr="006A53E0">
              <w:rPr>
                <w:rFonts w:cstheme="minorHAnsi"/>
                <w:b/>
                <w:color w:val="FFFFFF" w:themeColor="background1"/>
                <w:sz w:val="60"/>
                <w:szCs w:val="60"/>
              </w:rPr>
              <w:t xml:space="preserve">Coronavirus (Covid-19) – briefing </w:t>
            </w:r>
          </w:p>
        </w:tc>
      </w:tr>
    </w:tbl>
    <w:p w:rsidR="00995E24" w:rsidRPr="00D06693" w:rsidRDefault="00995E24" w:rsidP="00995E24">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47798085" wp14:editId="1B443E1E">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240FC989" wp14:editId="0CB34EEF">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5E7E936" wp14:editId="3CEA93E9">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95E24" w:rsidRDefault="00995E24" w:rsidP="00995E24">
                            <w:r>
                              <w:t>Issued 2</w:t>
                            </w:r>
                            <w:r>
                              <w:t>6</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E7E936"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995E24" w:rsidRDefault="00995E24" w:rsidP="00995E24">
                      <w:r>
                        <w:t>Issued 2</w:t>
                      </w:r>
                      <w:r>
                        <w:t>6</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995E24" w:rsidRPr="00D06693" w:rsidTr="00BA3F75">
        <w:tc>
          <w:tcPr>
            <w:tcW w:w="9351" w:type="dxa"/>
          </w:tcPr>
          <w:p w:rsidR="00995E24" w:rsidRPr="00D06693" w:rsidRDefault="00995E24" w:rsidP="00BA3F75">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p>
          <w:p w:rsidR="00995E24" w:rsidRPr="00D06693" w:rsidRDefault="00995E24" w:rsidP="00BA3F75">
            <w:pPr>
              <w:rPr>
                <w:rFonts w:cstheme="minorHAnsi"/>
                <w:b/>
                <w:color w:val="000000" w:themeColor="text1"/>
                <w:sz w:val="28"/>
                <w:szCs w:val="28"/>
              </w:rPr>
            </w:pPr>
            <w:r w:rsidRPr="00D06693">
              <w:rPr>
                <w:rFonts w:cstheme="minorHAnsi"/>
                <w:b/>
                <w:color w:val="000000" w:themeColor="text1"/>
                <w:sz w:val="28"/>
                <w:szCs w:val="28"/>
              </w:rPr>
              <w:t xml:space="preserve">Local updates, council service changes and links to trusted sources of health guidance are published at </w:t>
            </w:r>
            <w:r w:rsidRPr="00D06693">
              <w:rPr>
                <w:rFonts w:cstheme="minorHAnsi"/>
                <w:b/>
                <w:i/>
                <w:color w:val="000000" w:themeColor="text1"/>
                <w:sz w:val="28"/>
                <w:szCs w:val="28"/>
              </w:rPr>
              <w:t>www.inverclyde.gov.uk/coronavirus</w:t>
            </w:r>
          </w:p>
        </w:tc>
      </w:tr>
    </w:tbl>
    <w:p w:rsidR="00995E24" w:rsidRPr="00D06693" w:rsidRDefault="00995E24" w:rsidP="00995E24">
      <w:pPr>
        <w:rPr>
          <w:rFonts w:cstheme="minorHAnsi"/>
          <w:sz w:val="24"/>
          <w:szCs w:val="24"/>
        </w:rPr>
      </w:pPr>
      <w:r>
        <w:rPr>
          <w:rFonts w:cstheme="minorHAnsi"/>
          <w:b/>
          <w:bCs/>
          <w:color w:val="000000"/>
          <w:sz w:val="44"/>
          <w:szCs w:val="44"/>
        </w:rPr>
        <w:br/>
      </w:r>
      <w:r>
        <w:rPr>
          <w:rFonts w:cstheme="minorHAnsi"/>
          <w:b/>
          <w:bCs/>
          <w:color w:val="000000"/>
          <w:sz w:val="44"/>
          <w:szCs w:val="44"/>
        </w:rPr>
        <w:t>S</w:t>
      </w:r>
      <w:r w:rsidRPr="00995E24">
        <w:rPr>
          <w:rFonts w:cstheme="minorHAnsi"/>
          <w:b/>
          <w:bCs/>
          <w:color w:val="000000"/>
          <w:sz w:val="44"/>
          <w:szCs w:val="44"/>
        </w:rPr>
        <w:t>ick pay scheme opens for applications</w:t>
      </w:r>
    </w:p>
    <w:p w:rsidR="00995E24" w:rsidRDefault="00995E24" w:rsidP="00995E24">
      <w:r>
        <w:rPr>
          <w:lang w:val="en"/>
        </w:rPr>
        <w:t xml:space="preserve">Small businesses and employers across the UK who have paid statutory sick pay to staff taking coronavirus-related leave will be able to </w:t>
      </w:r>
      <w:r>
        <w:rPr>
          <w:lang w:val="en"/>
        </w:rPr>
        <w:t>claim back the money from today (Tuesday 26 May 2020)</w:t>
      </w:r>
      <w:r>
        <w:t>.</w:t>
      </w:r>
    </w:p>
    <w:p w:rsidR="001C4D14" w:rsidRDefault="005A3A3B" w:rsidP="001C4D14">
      <w:r>
        <w:rPr>
          <w:noProof/>
          <w:lang w:eastAsia="en-GB"/>
        </w:rPr>
        <w:drawing>
          <wp:anchor distT="0" distB="0" distL="114300" distR="114300" simplePos="0" relativeHeight="251662336" behindDoc="1" locked="0" layoutInCell="1" allowOverlap="1">
            <wp:simplePos x="0" y="0"/>
            <wp:positionH relativeFrom="column">
              <wp:posOffset>2828925</wp:posOffset>
            </wp:positionH>
            <wp:positionV relativeFrom="paragraph">
              <wp:posOffset>82550</wp:posOffset>
            </wp:positionV>
            <wp:extent cx="3228975" cy="1816100"/>
            <wp:effectExtent l="171450" t="171450" r="390525" b="374650"/>
            <wp:wrapTight wrapText="bothSides">
              <wp:wrapPolygon edited="0">
                <wp:start x="510" y="-2039"/>
                <wp:lineTo x="-1147" y="-1586"/>
                <wp:lineTo x="-1147" y="22431"/>
                <wp:lineTo x="-765" y="24017"/>
                <wp:lineTo x="765" y="25376"/>
                <wp:lineTo x="892" y="25829"/>
                <wp:lineTo x="21919" y="25829"/>
                <wp:lineTo x="22046" y="25376"/>
                <wp:lineTo x="23703" y="23790"/>
                <wp:lineTo x="24085" y="20165"/>
                <wp:lineTo x="24085" y="2039"/>
                <wp:lineTo x="22556" y="-1359"/>
                <wp:lineTo x="22428" y="-2039"/>
                <wp:lineTo x="510" y="-2039"/>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onavirus statutory sick pay rebate now liv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975" cy="181610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1C4D14">
        <w:t>The scheme</w:t>
      </w:r>
      <w:r w:rsidR="006A659E">
        <w:t>, run by HMRC,</w:t>
      </w:r>
      <w:bookmarkStart w:id="0" w:name="_GoBack"/>
      <w:bookmarkEnd w:id="0"/>
      <w:r w:rsidR="001C4D14">
        <w:t xml:space="preserve"> covers all types of employment contracts, including:</w:t>
      </w:r>
    </w:p>
    <w:p w:rsidR="001C4D14" w:rsidRDefault="001C4D14" w:rsidP="001C4D14">
      <w:r>
        <w:t>•full-time employees</w:t>
      </w:r>
    </w:p>
    <w:p w:rsidR="001C4D14" w:rsidRDefault="001C4D14" w:rsidP="001C4D14">
      <w:r>
        <w:t>•part-time employees</w:t>
      </w:r>
    </w:p>
    <w:p w:rsidR="001C4D14" w:rsidRDefault="001C4D14" w:rsidP="001C4D14">
      <w:r>
        <w:t>•employees on agency contracts</w:t>
      </w:r>
    </w:p>
    <w:p w:rsidR="001C4D14" w:rsidRDefault="001C4D14" w:rsidP="001C4D14">
      <w:r>
        <w:t>•employees on flexible or zero-hour contracts</w:t>
      </w:r>
    </w:p>
    <w:p w:rsidR="001C4D14" w:rsidRDefault="001C4D14" w:rsidP="001C4D14">
      <w:r>
        <w:t>•other SSP eligibility criteria apply</w:t>
      </w:r>
    </w:p>
    <w:p w:rsidR="001C4D14" w:rsidRDefault="001C4D14" w:rsidP="001C4D14">
      <w:r>
        <w:t>•tax agents can make clai</w:t>
      </w:r>
      <w:r w:rsidR="005A3A3B">
        <w:t>ms on behalf of their employers</w:t>
      </w:r>
    </w:p>
    <w:p w:rsidR="001C4D14" w:rsidRDefault="001C4D14" w:rsidP="001C4D14">
      <w:r>
        <w:t xml:space="preserve">•Connected companies and charities can also use the scheme if their total combined number of PAYE employees are fewer than 250 on or before 28 February 2020. Employees do not have to provide a </w:t>
      </w:r>
      <w:proofErr w:type="gramStart"/>
      <w:r>
        <w:t>doctor’s</w:t>
      </w:r>
      <w:proofErr w:type="gramEnd"/>
      <w:r>
        <w:t xml:space="preserve"> fit note in order for their employer to make a claim</w:t>
      </w:r>
      <w:r w:rsidR="005A3A3B">
        <w:t xml:space="preserve"> under the scheme make a claim.</w:t>
      </w:r>
    </w:p>
    <w:p w:rsidR="001C4D14" w:rsidRDefault="001C4D14" w:rsidP="001C4D14">
      <w:r>
        <w:t xml:space="preserve">•The repayment will cover up to two weeks of SSP from either 13 March 2020, if an employee had coronavirus, symptoms or is </w:t>
      </w:r>
      <w:proofErr w:type="spellStart"/>
      <w:proofErr w:type="gramStart"/>
      <w:r>
        <w:t>self isolating</w:t>
      </w:r>
      <w:proofErr w:type="spellEnd"/>
      <w:proofErr w:type="gramEnd"/>
      <w:r>
        <w:t xml:space="preserve"> because someone they live with has symptoms, or from 16 April 2020 if an employee was sh</w:t>
      </w:r>
      <w:r w:rsidR="005A3A3B">
        <w:t>ielding because of coronavirus.</w:t>
      </w:r>
    </w:p>
    <w:p w:rsidR="001C4D14" w:rsidRDefault="001C4D14" w:rsidP="001C4D14">
      <w:r>
        <w:t xml:space="preserve">•Employers can furlough their employees who </w:t>
      </w:r>
      <w:proofErr w:type="gramStart"/>
      <w:r>
        <w:t>have been advised</w:t>
      </w:r>
      <w:proofErr w:type="gramEnd"/>
      <w:r>
        <w:t xml:space="preserve"> to shield in line with public health guidance and are unable to work from home, under the Coronavirus Job Retention Scheme. Once furloughed, the employee should no longer receive SSP and </w:t>
      </w:r>
      <w:proofErr w:type="gramStart"/>
      <w:r>
        <w:t>would be classified</w:t>
      </w:r>
      <w:proofErr w:type="gramEnd"/>
      <w:r>
        <w:t xml:space="preserve"> as a furloughed employee. Where an employee </w:t>
      </w:r>
      <w:proofErr w:type="gramStart"/>
      <w:r>
        <w:t>has been notified</w:t>
      </w:r>
      <w:proofErr w:type="gramEnd"/>
      <w:r>
        <w:t xml:space="preserve"> to shield and has not been furloughed, the rebate will compensate up to 2 weeks of SSP from 16 April.</w:t>
      </w:r>
    </w:p>
    <w:p w:rsidR="00995E24" w:rsidRDefault="005A3A3B" w:rsidP="00995E24">
      <w:r>
        <w:t>Here is a l</w:t>
      </w:r>
      <w:r w:rsidR="00995E24">
        <w:t>ink to</w:t>
      </w:r>
      <w:r w:rsidR="001C4D14">
        <w:t xml:space="preserve"> online guidance and application: </w:t>
      </w:r>
      <w:hyperlink r:id="rId7" w:history="1">
        <w:r w:rsidR="00995E24" w:rsidRPr="007925E4">
          <w:rPr>
            <w:rStyle w:val="Hyperlink"/>
          </w:rPr>
          <w:t>https://www.gov.uk/guidance/claim-back-statutory-sick-pay-paid-to-employees-due-to-coronavirus-covid-19</w:t>
        </w:r>
      </w:hyperlink>
      <w:r w:rsidR="00995E24">
        <w:t xml:space="preserve"> </w:t>
      </w:r>
    </w:p>
    <w:p w:rsidR="005A3A3B" w:rsidRDefault="005A3A3B" w:rsidP="00995E24"/>
    <w:p w:rsidR="00995E24" w:rsidRPr="00D06693" w:rsidRDefault="005A3A3B" w:rsidP="00995E24">
      <w:pPr>
        <w:rPr>
          <w:rFonts w:cstheme="minorHAnsi"/>
          <w:sz w:val="24"/>
          <w:szCs w:val="24"/>
        </w:rPr>
      </w:pPr>
      <w:r w:rsidRPr="005A3A3B">
        <w:rPr>
          <w:rFonts w:cstheme="minorHAnsi"/>
          <w:b/>
          <w:bCs/>
          <w:color w:val="000000"/>
          <w:sz w:val="44"/>
          <w:szCs w:val="44"/>
        </w:rPr>
        <w:lastRenderedPageBreak/>
        <w:t>Coronavirus (COVID-19): Test and Protect</w:t>
      </w:r>
    </w:p>
    <w:p w:rsidR="00601D4D" w:rsidRDefault="005A3A3B" w:rsidP="00995E24">
      <w:pPr>
        <w:rPr>
          <w:noProof/>
          <w:lang w:eastAsia="en-GB"/>
        </w:rPr>
      </w:pPr>
      <w:r>
        <w:t xml:space="preserve">The Scottish Government has </w:t>
      </w:r>
      <w:r w:rsidR="00AB1BDE">
        <w:t xml:space="preserve">released </w:t>
      </w:r>
      <w:r>
        <w:t xml:space="preserve">information about new </w:t>
      </w:r>
      <w:r w:rsidR="00601D4D">
        <w:t xml:space="preserve">test, trace and isolate </w:t>
      </w:r>
      <w:proofErr w:type="gramStart"/>
      <w:r w:rsidR="00AB1BDE">
        <w:t xml:space="preserve">programme </w:t>
      </w:r>
      <w:r w:rsidR="00601D4D">
        <w:t>which</w:t>
      </w:r>
      <w:proofErr w:type="gramEnd"/>
      <w:r w:rsidR="00601D4D">
        <w:t xml:space="preserve"> will be promoted as ‘test and protect’.</w:t>
      </w:r>
      <w:r w:rsidR="00601D4D" w:rsidRPr="00601D4D">
        <w:rPr>
          <w:noProof/>
          <w:lang w:eastAsia="en-GB"/>
        </w:rPr>
        <w:t xml:space="preserve"> </w:t>
      </w:r>
    </w:p>
    <w:p w:rsidR="00601D4D" w:rsidRPr="00601D4D" w:rsidRDefault="00601D4D" w:rsidP="00601D4D">
      <w:pPr>
        <w:shd w:val="clear" w:color="auto" w:fill="FFFFFF"/>
        <w:spacing w:after="0" w:line="525" w:lineRule="atLeast"/>
        <w:ind w:left="1440" w:firstLine="720"/>
        <w:outlineLvl w:val="1"/>
        <w:rPr>
          <w:rFonts w:ascii="Helvetica" w:eastAsia="Times New Roman" w:hAnsi="Helvetica" w:cs="Helvetica"/>
          <w:color w:val="333333"/>
          <w:sz w:val="42"/>
          <w:szCs w:val="42"/>
          <w:lang w:eastAsia="en-GB"/>
        </w:rPr>
      </w:pPr>
      <w:r w:rsidRPr="00601D4D">
        <w:rPr>
          <w:rFonts w:ascii="Helvetica" w:eastAsia="Times New Roman" w:hAnsi="Helvetica" w:cs="Helvetica"/>
          <w:color w:val="333333"/>
          <w:sz w:val="42"/>
          <w:szCs w:val="42"/>
          <w:lang w:eastAsia="en-GB"/>
        </w:rPr>
        <w:t xml:space="preserve">How </w:t>
      </w:r>
      <w:r>
        <w:rPr>
          <w:rFonts w:ascii="Helvetica" w:eastAsia="Times New Roman" w:hAnsi="Helvetica" w:cs="Helvetica"/>
          <w:color w:val="333333"/>
          <w:sz w:val="42"/>
          <w:szCs w:val="42"/>
          <w:lang w:eastAsia="en-GB"/>
        </w:rPr>
        <w:t>t</w:t>
      </w:r>
      <w:r w:rsidRPr="00601D4D">
        <w:rPr>
          <w:rFonts w:ascii="Helvetica" w:eastAsia="Times New Roman" w:hAnsi="Helvetica" w:cs="Helvetica"/>
          <w:color w:val="333333"/>
          <w:sz w:val="42"/>
          <w:szCs w:val="42"/>
          <w:lang w:eastAsia="en-GB"/>
        </w:rPr>
        <w:t xml:space="preserve">est and </w:t>
      </w:r>
      <w:r>
        <w:rPr>
          <w:rFonts w:ascii="Helvetica" w:eastAsia="Times New Roman" w:hAnsi="Helvetica" w:cs="Helvetica"/>
          <w:color w:val="333333"/>
          <w:sz w:val="42"/>
          <w:szCs w:val="42"/>
          <w:lang w:eastAsia="en-GB"/>
        </w:rPr>
        <w:t>p</w:t>
      </w:r>
      <w:r w:rsidRPr="00601D4D">
        <w:rPr>
          <w:rFonts w:ascii="Helvetica" w:eastAsia="Times New Roman" w:hAnsi="Helvetica" w:cs="Helvetica"/>
          <w:color w:val="333333"/>
          <w:sz w:val="42"/>
          <w:szCs w:val="42"/>
          <w:lang w:eastAsia="en-GB"/>
        </w:rPr>
        <w:t>rotect works</w:t>
      </w:r>
    </w:p>
    <w:p w:rsidR="00995E24" w:rsidRDefault="00601D4D" w:rsidP="00995E24">
      <w:r>
        <w:rPr>
          <w:noProof/>
          <w:lang w:eastAsia="en-GB"/>
        </w:rPr>
        <w:drawing>
          <wp:inline distT="0" distB="0" distL="0" distR="0" wp14:anchorId="79F9EC68" wp14:editId="03EF3A4F">
            <wp:extent cx="5731510" cy="2997200"/>
            <wp:effectExtent l="152400" t="152400" r="364490" b="3556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est and protect visual.gif"/>
                    <pic:cNvPicPr/>
                  </pic:nvPicPr>
                  <pic:blipFill>
                    <a:blip r:embed="rId8">
                      <a:extLst>
                        <a:ext uri="{28A0092B-C50C-407E-A947-70E740481C1C}">
                          <a14:useLocalDpi xmlns:a14="http://schemas.microsoft.com/office/drawing/2010/main" val="0"/>
                        </a:ext>
                      </a:extLst>
                    </a:blip>
                    <a:stretch>
                      <a:fillRect/>
                    </a:stretch>
                  </pic:blipFill>
                  <pic:spPr>
                    <a:xfrm>
                      <a:off x="0" y="0"/>
                      <a:ext cx="5731510" cy="2997200"/>
                    </a:xfrm>
                    <a:prstGeom prst="rect">
                      <a:avLst/>
                    </a:prstGeom>
                    <a:ln>
                      <a:noFill/>
                    </a:ln>
                    <a:effectLst>
                      <a:outerShdw blurRad="292100" dist="139700" dir="2700000" algn="tl" rotWithShape="0">
                        <a:srgbClr val="333333">
                          <a:alpha val="65000"/>
                        </a:srgbClr>
                      </a:outerShdw>
                    </a:effectLst>
                  </pic:spPr>
                </pic:pic>
              </a:graphicData>
            </a:graphic>
          </wp:inline>
        </w:drawing>
      </w:r>
    </w:p>
    <w:p w:rsidR="00601D4D" w:rsidRDefault="00601D4D" w:rsidP="00995E24">
      <w:r>
        <w:t xml:space="preserve">Here is a link to summary guidance: </w:t>
      </w:r>
      <w:hyperlink r:id="rId9" w:history="1">
        <w:r>
          <w:rPr>
            <w:rStyle w:val="Hyperlink"/>
          </w:rPr>
          <w:t>https://www.gov.scot/publications/coronavirus-covid-19-test-and-protect-summary/</w:t>
        </w:r>
      </w:hyperlink>
    </w:p>
    <w:p w:rsidR="00601D4D" w:rsidRDefault="00204BDA" w:rsidP="00995E24">
      <w:r>
        <w:t xml:space="preserve">Here is a link to </w:t>
      </w:r>
      <w:r w:rsidR="00601D4D" w:rsidRPr="00601D4D">
        <w:t xml:space="preserve">Information and support for people who </w:t>
      </w:r>
      <w:proofErr w:type="gramStart"/>
      <w:r w:rsidR="00601D4D" w:rsidRPr="00601D4D">
        <w:t>are asked</w:t>
      </w:r>
      <w:proofErr w:type="gramEnd"/>
      <w:r w:rsidR="00601D4D" w:rsidRPr="00601D4D">
        <w:t xml:space="preserve"> to s</w:t>
      </w:r>
      <w:r w:rsidR="00601D4D">
        <w:t xml:space="preserve">elf-isolate because of COVID-19: </w:t>
      </w:r>
      <w:hyperlink r:id="rId10" w:history="1">
        <w:r w:rsidR="00601D4D">
          <w:rPr>
            <w:rStyle w:val="Hyperlink"/>
          </w:rPr>
          <w:t>https://www.gov.scot/publications/coronavirus-covid-19-test-and-protect/</w:t>
        </w:r>
      </w:hyperlink>
    </w:p>
    <w:p w:rsidR="00995E24" w:rsidRDefault="00204BDA" w:rsidP="00995E24">
      <w:r>
        <w:t>Here is a link to a</w:t>
      </w:r>
      <w:r w:rsidR="00601D4D" w:rsidRPr="00601D4D">
        <w:t>dvice for employers on helping staff w</w:t>
      </w:r>
      <w:r w:rsidR="00601D4D">
        <w:t xml:space="preserve">ho need to self-isolate at home: </w:t>
      </w:r>
      <w:hyperlink r:id="rId11" w:history="1">
        <w:r>
          <w:rPr>
            <w:rStyle w:val="Hyperlink"/>
          </w:rPr>
          <w:t>https://www.gov.scot/publications/coronavirus-covid-19-test-and-protect-advice-for-employers/</w:t>
        </w:r>
      </w:hyperlink>
      <w:r>
        <w:br/>
      </w:r>
    </w:p>
    <w:p w:rsidR="00995E24" w:rsidRPr="00995E24" w:rsidRDefault="00995E24" w:rsidP="00995E24"/>
    <w:sectPr w:rsidR="00995E24" w:rsidRPr="00995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E24"/>
    <w:rsid w:val="001C4D14"/>
    <w:rsid w:val="00204BDA"/>
    <w:rsid w:val="005A3A3B"/>
    <w:rsid w:val="00601D4D"/>
    <w:rsid w:val="006A659E"/>
    <w:rsid w:val="008464A3"/>
    <w:rsid w:val="008C7135"/>
    <w:rsid w:val="00995E24"/>
    <w:rsid w:val="00AB1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25D294-3A3C-458E-8A96-09AF5E3E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E24"/>
  </w:style>
  <w:style w:type="paragraph" w:styleId="Heading2">
    <w:name w:val="heading 2"/>
    <w:basedOn w:val="Normal"/>
    <w:link w:val="Heading2Char"/>
    <w:uiPriority w:val="9"/>
    <w:qFormat/>
    <w:rsid w:val="00601D4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5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95E24"/>
    <w:rPr>
      <w:color w:val="0563C1" w:themeColor="hyperlink"/>
      <w:u w:val="single"/>
    </w:rPr>
  </w:style>
  <w:style w:type="character" w:customStyle="1" w:styleId="Heading2Char">
    <w:name w:val="Heading 2 Char"/>
    <w:basedOn w:val="DefaultParagraphFont"/>
    <w:link w:val="Heading2"/>
    <w:uiPriority w:val="9"/>
    <w:rsid w:val="00601D4D"/>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535349">
      <w:bodyDiv w:val="1"/>
      <w:marLeft w:val="0"/>
      <w:marRight w:val="0"/>
      <w:marTop w:val="0"/>
      <w:marBottom w:val="0"/>
      <w:divBdr>
        <w:top w:val="none" w:sz="0" w:space="0" w:color="auto"/>
        <w:left w:val="none" w:sz="0" w:space="0" w:color="auto"/>
        <w:bottom w:val="none" w:sz="0" w:space="0" w:color="auto"/>
        <w:right w:val="none" w:sz="0" w:space="0" w:color="auto"/>
      </w:divBdr>
    </w:div>
    <w:div w:id="917982707">
      <w:bodyDiv w:val="1"/>
      <w:marLeft w:val="0"/>
      <w:marRight w:val="0"/>
      <w:marTop w:val="0"/>
      <w:marBottom w:val="0"/>
      <w:divBdr>
        <w:top w:val="none" w:sz="0" w:space="0" w:color="auto"/>
        <w:left w:val="none" w:sz="0" w:space="0" w:color="auto"/>
        <w:bottom w:val="none" w:sz="0" w:space="0" w:color="auto"/>
        <w:right w:val="none" w:sz="0" w:space="0" w:color="auto"/>
      </w:divBdr>
    </w:div>
    <w:div w:id="1318731443">
      <w:bodyDiv w:val="1"/>
      <w:marLeft w:val="0"/>
      <w:marRight w:val="0"/>
      <w:marTop w:val="0"/>
      <w:marBottom w:val="0"/>
      <w:divBdr>
        <w:top w:val="none" w:sz="0" w:space="0" w:color="auto"/>
        <w:left w:val="none" w:sz="0" w:space="0" w:color="auto"/>
        <w:bottom w:val="none" w:sz="0" w:space="0" w:color="auto"/>
        <w:right w:val="none" w:sz="0" w:space="0" w:color="auto"/>
      </w:divBdr>
      <w:divsChild>
        <w:div w:id="1771926401">
          <w:marLeft w:val="0"/>
          <w:marRight w:val="0"/>
          <w:marTop w:val="0"/>
          <w:marBottom w:val="0"/>
          <w:divBdr>
            <w:top w:val="none" w:sz="0" w:space="0" w:color="auto"/>
            <w:left w:val="none" w:sz="0" w:space="0" w:color="auto"/>
            <w:bottom w:val="none" w:sz="0" w:space="0" w:color="auto"/>
            <w:right w:val="none" w:sz="0" w:space="0" w:color="auto"/>
          </w:divBdr>
          <w:divsChild>
            <w:div w:id="769155385">
              <w:marLeft w:val="0"/>
              <w:marRight w:val="0"/>
              <w:marTop w:val="0"/>
              <w:marBottom w:val="0"/>
              <w:divBdr>
                <w:top w:val="none" w:sz="0" w:space="0" w:color="auto"/>
                <w:left w:val="none" w:sz="0" w:space="0" w:color="auto"/>
                <w:bottom w:val="none" w:sz="0" w:space="0" w:color="auto"/>
                <w:right w:val="none" w:sz="0" w:space="0" w:color="auto"/>
              </w:divBdr>
              <w:divsChild>
                <w:div w:id="580873335">
                  <w:marLeft w:val="0"/>
                  <w:marRight w:val="0"/>
                  <w:marTop w:val="0"/>
                  <w:marBottom w:val="0"/>
                  <w:divBdr>
                    <w:top w:val="none" w:sz="0" w:space="0" w:color="auto"/>
                    <w:left w:val="none" w:sz="0" w:space="0" w:color="auto"/>
                    <w:bottom w:val="none" w:sz="0" w:space="0" w:color="auto"/>
                    <w:right w:val="none" w:sz="0" w:space="0" w:color="auto"/>
                  </w:divBdr>
                  <w:divsChild>
                    <w:div w:id="2025091558">
                      <w:marLeft w:val="0"/>
                      <w:marRight w:val="0"/>
                      <w:marTop w:val="0"/>
                      <w:marBottom w:val="0"/>
                      <w:divBdr>
                        <w:top w:val="none" w:sz="0" w:space="0" w:color="auto"/>
                        <w:left w:val="none" w:sz="0" w:space="0" w:color="auto"/>
                        <w:bottom w:val="none" w:sz="0" w:space="0" w:color="auto"/>
                        <w:right w:val="none" w:sz="0" w:space="0" w:color="auto"/>
                      </w:divBdr>
                      <w:divsChild>
                        <w:div w:id="990401915">
                          <w:marLeft w:val="0"/>
                          <w:marRight w:val="0"/>
                          <w:marTop w:val="0"/>
                          <w:marBottom w:val="0"/>
                          <w:divBdr>
                            <w:top w:val="none" w:sz="0" w:space="0" w:color="auto"/>
                            <w:left w:val="none" w:sz="0" w:space="0" w:color="auto"/>
                            <w:bottom w:val="none" w:sz="0" w:space="0" w:color="auto"/>
                            <w:right w:val="none" w:sz="0" w:space="0" w:color="auto"/>
                          </w:divBdr>
                          <w:divsChild>
                            <w:div w:id="137816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v.uk/guidance/claim-back-statutory-sick-pay-paid-to-employees-due-to-coronavirus-covid-1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www.gov.scot/publications/coronavirus-covid-19-test-and-protect-advice-for-employers/" TargetMode="External"/><Relationship Id="rId5" Type="http://schemas.openxmlformats.org/officeDocument/2006/relationships/image" Target="media/image2.jpeg"/><Relationship Id="rId10" Type="http://schemas.openxmlformats.org/officeDocument/2006/relationships/hyperlink" Target="https://www.gov.scot/publications/coronavirus-covid-19-test-and-protect/" TargetMode="External"/><Relationship Id="rId4" Type="http://schemas.openxmlformats.org/officeDocument/2006/relationships/image" Target="media/image1.jpeg"/><Relationship Id="rId9" Type="http://schemas.openxmlformats.org/officeDocument/2006/relationships/hyperlink" Target="https://www.gov.scot/publications/coronavirus-covid-19-test-and-protect-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2020-05-26T11:48:00Z</dcterms:created>
  <dcterms:modified xsi:type="dcterms:W3CDTF">2020-05-26T14:00:00Z</dcterms:modified>
</cp:coreProperties>
</file>