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theme/themeOverride1.xml" ContentType="application/vnd.openxmlformats-officedocument.themeOverrid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theme/themeOverride2.xml" ContentType="application/vnd.openxmlformats-officedocument.themeOverrid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0C638F" w14:textId="49DA61D9" w:rsidR="00CD04EC" w:rsidRDefault="00232E57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 Inverclyde Council - Information on FPNs issued for Littering – information accurate </w:t>
      </w:r>
      <w:proofErr w:type="gramStart"/>
      <w:r>
        <w:rPr>
          <w:rFonts w:ascii="Arial" w:hAnsi="Arial" w:cs="Arial"/>
          <w:b/>
          <w:bCs/>
          <w:u w:val="single"/>
        </w:rPr>
        <w:t>at</w:t>
      </w:r>
      <w:proofErr w:type="gramEnd"/>
      <w:r>
        <w:rPr>
          <w:rFonts w:ascii="Arial" w:hAnsi="Arial" w:cs="Arial"/>
          <w:b/>
          <w:bCs/>
          <w:u w:val="single"/>
        </w:rPr>
        <w:t xml:space="preserve"> </w:t>
      </w:r>
      <w:r w:rsidR="00862789">
        <w:rPr>
          <w:rFonts w:ascii="Arial" w:hAnsi="Arial" w:cs="Arial"/>
          <w:b/>
          <w:bCs/>
          <w:u w:val="single"/>
        </w:rPr>
        <w:t>0</w:t>
      </w:r>
      <w:r w:rsidR="00AD1C23">
        <w:rPr>
          <w:rFonts w:ascii="Arial" w:hAnsi="Arial" w:cs="Arial"/>
          <w:b/>
          <w:bCs/>
          <w:u w:val="single"/>
        </w:rPr>
        <w:t>4</w:t>
      </w:r>
      <w:r>
        <w:rPr>
          <w:rFonts w:ascii="Arial" w:hAnsi="Arial" w:cs="Arial"/>
          <w:b/>
          <w:bCs/>
          <w:u w:val="single"/>
        </w:rPr>
        <w:t xml:space="preserve"> </w:t>
      </w:r>
      <w:r w:rsidR="00AD1C23">
        <w:rPr>
          <w:rFonts w:ascii="Arial" w:hAnsi="Arial" w:cs="Arial"/>
          <w:b/>
          <w:bCs/>
          <w:u w:val="single"/>
        </w:rPr>
        <w:t>October</w:t>
      </w:r>
      <w:r>
        <w:rPr>
          <w:rFonts w:ascii="Arial" w:hAnsi="Arial" w:cs="Arial"/>
          <w:b/>
          <w:bCs/>
          <w:u w:val="single"/>
        </w:rPr>
        <w:t xml:space="preserve"> 202</w:t>
      </w:r>
      <w:r w:rsidR="00FC7DD7">
        <w:rPr>
          <w:rFonts w:ascii="Arial" w:hAnsi="Arial" w:cs="Arial"/>
          <w:b/>
          <w:bCs/>
          <w:u w:val="single"/>
        </w:rPr>
        <w:t>4</w:t>
      </w:r>
    </w:p>
    <w:p w14:paraId="5D541414" w14:textId="278F57F3" w:rsidR="00CD04EC" w:rsidRDefault="00232E5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FPNs issued 1 April 20</w:t>
      </w:r>
      <w:r w:rsidR="00452F21">
        <w:rPr>
          <w:rFonts w:ascii="Arial" w:hAnsi="Arial" w:cs="Arial"/>
          <w:b/>
          <w:bCs/>
        </w:rPr>
        <w:t>20</w:t>
      </w:r>
      <w:r>
        <w:rPr>
          <w:rFonts w:ascii="Arial" w:hAnsi="Arial" w:cs="Arial"/>
          <w:b/>
          <w:bCs/>
        </w:rPr>
        <w:t xml:space="preserve"> – 3</w:t>
      </w:r>
      <w:r w:rsidR="00452F21">
        <w:rPr>
          <w:rFonts w:ascii="Arial" w:hAnsi="Arial" w:cs="Arial"/>
          <w:b/>
          <w:bCs/>
        </w:rPr>
        <w:t>0</w:t>
      </w:r>
      <w:r>
        <w:rPr>
          <w:rFonts w:ascii="Arial" w:hAnsi="Arial" w:cs="Arial"/>
          <w:b/>
          <w:bCs/>
        </w:rPr>
        <w:t xml:space="preserve"> </w:t>
      </w:r>
      <w:r w:rsidR="00AD1C23">
        <w:rPr>
          <w:rFonts w:ascii="Arial" w:hAnsi="Arial" w:cs="Arial"/>
          <w:b/>
          <w:bCs/>
        </w:rPr>
        <w:t>September</w:t>
      </w:r>
      <w:r>
        <w:rPr>
          <w:rFonts w:ascii="Arial" w:hAnsi="Arial" w:cs="Arial"/>
          <w:b/>
          <w:bCs/>
        </w:rPr>
        <w:t xml:space="preserve"> 202</w:t>
      </w:r>
      <w:r w:rsidR="009064EE">
        <w:rPr>
          <w:rFonts w:ascii="Arial" w:hAnsi="Arial" w:cs="Arial"/>
          <w:b/>
          <w:bCs/>
        </w:rPr>
        <w:t>4</w:t>
      </w:r>
    </w:p>
    <w:p w14:paraId="7D9326C4" w14:textId="77777777" w:rsidR="00CD04EC" w:rsidRDefault="00232E57">
      <w:pPr>
        <w:spacing w:after="0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Figure 1. Number FPNs issued by month and financial year</w:t>
      </w:r>
    </w:p>
    <w:p w14:paraId="114335CD" w14:textId="6FED8337" w:rsidR="00CD04EC" w:rsidRDefault="00AA37F9">
      <w:pPr>
        <w:spacing w:after="0"/>
        <w:rPr>
          <w:rFonts w:ascii="Arial" w:hAnsi="Arial" w:cs="Arial"/>
          <w:bCs/>
          <w:iCs/>
          <w:sz w:val="18"/>
          <w:szCs w:val="18"/>
        </w:rPr>
      </w:pPr>
      <w:r>
        <w:rPr>
          <w:noProof/>
        </w:rPr>
        <w:drawing>
          <wp:inline distT="0" distB="0" distL="0" distR="0" wp14:anchorId="05CFBFC2" wp14:editId="42586F5F">
            <wp:extent cx="7791450" cy="4948239"/>
            <wp:effectExtent l="0" t="0" r="0" b="5080"/>
            <wp:docPr id="1" name="Chart 1" descr="Chart of Littering Fixed Penalty Notices by Month">
              <a:extLst xmlns:a="http://schemas.openxmlformats.org/drawingml/2006/main">
                <a:ext uri="{FF2B5EF4-FFF2-40B4-BE49-F238E27FC236}">
                  <a16:creationId xmlns:a16="http://schemas.microsoft.com/office/drawing/2014/main" id="{786E7687-F14A-CC51-DF2B-6E8D0CAB7FC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5A73B20B" w14:textId="77777777" w:rsidR="00CD04EC" w:rsidRDefault="00232E57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Table 1. Summary of issued FPNs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Table of Littering Fixed Penalty Notices"/>
        <w:tblDescription w:val="How many issued, paid or cancelled each year"/>
      </w:tblPr>
      <w:tblGrid>
        <w:gridCol w:w="1838"/>
        <w:gridCol w:w="1843"/>
        <w:gridCol w:w="1701"/>
        <w:gridCol w:w="1843"/>
        <w:gridCol w:w="2126"/>
        <w:gridCol w:w="1742"/>
      </w:tblGrid>
      <w:tr w:rsidR="00CD04EC" w14:paraId="4C76491C" w14:textId="77777777">
        <w:trPr>
          <w:trHeight w:val="300"/>
          <w:tblHeader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3822F28" w14:textId="77777777" w:rsidR="00CD04EC" w:rsidRDefault="00232E5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Financial Year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457DF3B" w14:textId="77777777" w:rsidR="00CD04EC" w:rsidRDefault="00232E5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FPN Issued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4A1BC222" w14:textId="77777777" w:rsidR="00CD04EC" w:rsidRDefault="00232E5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FPNs Paid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5F37B2E" w14:textId="77777777" w:rsidR="00CD04EC" w:rsidRDefault="00232E5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Amount Paid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08C94B9C" w14:textId="77777777" w:rsidR="00CD04EC" w:rsidRDefault="00232E5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Referred to Fiscal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2D66667B" w14:textId="77777777" w:rsidR="00CD04EC" w:rsidRDefault="00232E5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Cancellations</w:t>
            </w:r>
          </w:p>
        </w:tc>
      </w:tr>
      <w:tr w:rsidR="006E6A3D" w14:paraId="6826C107" w14:textId="77777777" w:rsidTr="006D2792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E616C6" w14:textId="22DD4317" w:rsidR="006E6A3D" w:rsidRPr="006E6A3D" w:rsidRDefault="006E6A3D" w:rsidP="006E6A3D">
            <w:pPr>
              <w:rPr>
                <w:rFonts w:ascii="Arial" w:hAnsi="Arial" w:cs="Arial"/>
                <w:color w:val="000000"/>
              </w:rPr>
            </w:pPr>
            <w:r w:rsidRPr="006E6A3D">
              <w:rPr>
                <w:rFonts w:ascii="Arial" w:hAnsi="Arial" w:cs="Arial"/>
              </w:rPr>
              <w:t>2020/21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48B44" w14:textId="62DB0655" w:rsidR="006E6A3D" w:rsidRDefault="006E6A3D" w:rsidP="006E6A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5F614E" w14:textId="0F7EA615" w:rsidR="006E6A3D" w:rsidRDefault="006E6A3D" w:rsidP="006E6A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024D09E" w14:textId="4F910246" w:rsidR="006E6A3D" w:rsidRDefault="006E6A3D" w:rsidP="006E6A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640ABA" w14:textId="6DD920DC" w:rsidR="006E6A3D" w:rsidRDefault="006E6A3D" w:rsidP="006E6A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FC466F" w14:textId="353C8896" w:rsidR="006E6A3D" w:rsidRDefault="006E6A3D" w:rsidP="006E6A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6E6A3D" w14:paraId="3DC68211" w14:textId="77777777" w:rsidTr="006D2792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1C805EE" w14:textId="10D7B997" w:rsidR="006E6A3D" w:rsidRPr="006E6A3D" w:rsidRDefault="006E6A3D" w:rsidP="006E6A3D">
            <w:pPr>
              <w:rPr>
                <w:rFonts w:ascii="Arial" w:hAnsi="Arial" w:cs="Arial"/>
                <w:color w:val="000000"/>
              </w:rPr>
            </w:pPr>
            <w:r w:rsidRPr="006E6A3D">
              <w:rPr>
                <w:rFonts w:ascii="Arial" w:hAnsi="Arial" w:cs="Arial"/>
              </w:rPr>
              <w:t>2021/22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853E0" w14:textId="28A98DD2" w:rsidR="006E6A3D" w:rsidRDefault="006E6A3D" w:rsidP="006E6A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D69F1A" w14:textId="5B8A82EB" w:rsidR="006E6A3D" w:rsidRDefault="006E6A3D" w:rsidP="006E6A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3A28368" w14:textId="6BCD5300" w:rsidR="006E6A3D" w:rsidRDefault="006E6A3D" w:rsidP="006E6A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£160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981A40" w14:textId="02707D0E" w:rsidR="006E6A3D" w:rsidRDefault="006E6A3D" w:rsidP="006E6A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3F18D" w14:textId="5BD5C1F1" w:rsidR="006E6A3D" w:rsidRDefault="006E6A3D" w:rsidP="006E6A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6E6A3D" w14:paraId="55C2B52B" w14:textId="77777777" w:rsidTr="006D2792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78A9D6" w14:textId="3C9B0E2D" w:rsidR="006E6A3D" w:rsidRPr="006E6A3D" w:rsidRDefault="006E6A3D" w:rsidP="006E6A3D">
            <w:pPr>
              <w:rPr>
                <w:rFonts w:ascii="Arial" w:hAnsi="Arial" w:cs="Arial"/>
                <w:color w:val="000000"/>
              </w:rPr>
            </w:pPr>
            <w:r w:rsidRPr="006E6A3D">
              <w:rPr>
                <w:rFonts w:ascii="Arial" w:hAnsi="Arial" w:cs="Arial"/>
              </w:rPr>
              <w:t>2022/23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181A2F" w14:textId="2C2B779E" w:rsidR="006E6A3D" w:rsidRDefault="006E6A3D" w:rsidP="006E6A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B153B2" w14:textId="71CDAAEA" w:rsidR="006E6A3D" w:rsidRDefault="006E6A3D" w:rsidP="006E6A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E4863D" w14:textId="24839693" w:rsidR="006E6A3D" w:rsidRDefault="006E6A3D" w:rsidP="006E6A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EC34E" w14:textId="5B59CBAF" w:rsidR="006E6A3D" w:rsidRDefault="006E6A3D" w:rsidP="006E6A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975C73" w14:textId="3E29C20F" w:rsidR="006E6A3D" w:rsidRDefault="006E6A3D" w:rsidP="006E6A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6E6A3D" w14:paraId="401F9901" w14:textId="77777777" w:rsidTr="006D2792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AD032C" w14:textId="5A82DCDC" w:rsidR="006E6A3D" w:rsidRPr="006E6A3D" w:rsidRDefault="006E6A3D" w:rsidP="006E6A3D">
            <w:pPr>
              <w:rPr>
                <w:rFonts w:ascii="Arial" w:hAnsi="Arial" w:cs="Arial"/>
                <w:color w:val="000000"/>
              </w:rPr>
            </w:pPr>
            <w:r w:rsidRPr="006E6A3D">
              <w:rPr>
                <w:rFonts w:ascii="Arial" w:hAnsi="Arial" w:cs="Arial"/>
              </w:rPr>
              <w:t>2023/24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F6C93" w14:textId="0F83C197" w:rsidR="006E6A3D" w:rsidRDefault="006E6A3D" w:rsidP="006E6A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D52916" w14:textId="2A8FC1F2" w:rsidR="006E6A3D" w:rsidRDefault="006E6A3D" w:rsidP="006E6A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95D0D7" w14:textId="500CE268" w:rsidR="006E6A3D" w:rsidRDefault="006E6A3D" w:rsidP="006E6A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£80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798326" w14:textId="2A8B0C2C" w:rsidR="006E6A3D" w:rsidRDefault="006E6A3D" w:rsidP="006E6A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A9333D" w14:textId="56307327" w:rsidR="006E6A3D" w:rsidRDefault="006E6A3D" w:rsidP="006E6A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6E6A3D" w14:paraId="5720B5A7" w14:textId="77777777" w:rsidTr="006D2792">
        <w:trPr>
          <w:trHeight w:val="300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886B0B9" w14:textId="6F762F8D" w:rsidR="006E6A3D" w:rsidRPr="006E6A3D" w:rsidRDefault="006E6A3D" w:rsidP="006E6A3D">
            <w:pPr>
              <w:rPr>
                <w:rFonts w:ascii="Arial" w:hAnsi="Arial" w:cs="Arial"/>
                <w:color w:val="000000"/>
              </w:rPr>
            </w:pPr>
            <w:r w:rsidRPr="006E6A3D">
              <w:rPr>
                <w:rFonts w:ascii="Arial" w:hAnsi="Arial" w:cs="Arial"/>
              </w:rPr>
              <w:t>2024/25</w:t>
            </w:r>
            <w:r w:rsidR="00830B67">
              <w:rPr>
                <w:rFonts w:ascii="Arial" w:hAnsi="Arial" w:cs="Arial"/>
              </w:rPr>
              <w:t>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366873" w14:textId="5417D874" w:rsidR="006E6A3D" w:rsidRDefault="00221F54" w:rsidP="006E6A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51C2F0" w14:textId="3B2075DB" w:rsidR="006E6A3D" w:rsidRDefault="00221F54" w:rsidP="006E6A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B0761C" w14:textId="67562BF2" w:rsidR="006E6A3D" w:rsidRDefault="006E6A3D" w:rsidP="006E6A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£</w:t>
            </w:r>
            <w:r w:rsidR="00221F54">
              <w:rPr>
                <w:rFonts w:ascii="Arial" w:hAnsi="Arial" w:cs="Arial"/>
                <w:color w:val="000000"/>
              </w:rPr>
              <w:t>8</w:t>
            </w: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B009ED" w14:textId="204F3FF1" w:rsidR="006E6A3D" w:rsidRDefault="006E6A3D" w:rsidP="006E6A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79CFAB" w14:textId="209BA7E4" w:rsidR="006E6A3D" w:rsidRDefault="006E6A3D" w:rsidP="006E6A3D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</w:tbl>
    <w:p w14:paraId="73DD78A9" w14:textId="7C0BE5A7" w:rsidR="00CD04EC" w:rsidRDefault="00830B67">
      <w:pPr>
        <w:rPr>
          <w:sz w:val="18"/>
          <w:szCs w:val="18"/>
        </w:rPr>
      </w:pPr>
      <w:r w:rsidRPr="00830B67">
        <w:rPr>
          <w:sz w:val="18"/>
          <w:szCs w:val="18"/>
        </w:rPr>
        <w:t>*Please note that 2024/25 does not contain a full financial year’s data</w:t>
      </w:r>
    </w:p>
    <w:p w14:paraId="2D56FC6F" w14:textId="77777777" w:rsidR="009E229E" w:rsidRDefault="009E229E">
      <w:pPr>
        <w:rPr>
          <w:sz w:val="18"/>
          <w:szCs w:val="18"/>
        </w:rPr>
      </w:pPr>
    </w:p>
    <w:p w14:paraId="1A8FD298" w14:textId="1A8EBF4D" w:rsidR="006E6A3D" w:rsidRPr="006E6A3D" w:rsidRDefault="00232E57">
      <w:pPr>
        <w:spacing w:after="0"/>
        <w:rPr>
          <w:rFonts w:ascii="Arial" w:hAnsi="Arial" w:cs="Arial"/>
          <w:b/>
          <w:bCs/>
          <w:i/>
          <w:iCs/>
          <w:sz w:val="18"/>
          <w:szCs w:val="18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Figure 2. FPNs issued by town since April 20</w:t>
      </w:r>
      <w:r w:rsidR="006E6A3D">
        <w:rPr>
          <w:rFonts w:ascii="Arial" w:hAnsi="Arial" w:cs="Arial"/>
          <w:b/>
          <w:bCs/>
          <w:i/>
          <w:iCs/>
          <w:sz w:val="18"/>
          <w:szCs w:val="18"/>
        </w:rPr>
        <w:t>20</w:t>
      </w:r>
    </w:p>
    <w:p w14:paraId="32538339" w14:textId="77777777" w:rsidR="00CD04EC" w:rsidRDefault="00232E57">
      <w:r>
        <w:rPr>
          <w:noProof/>
          <w:lang w:eastAsia="en-GB"/>
        </w:rPr>
        <w:drawing>
          <wp:inline distT="0" distB="0" distL="0" distR="0" wp14:anchorId="3841F1DF" wp14:editId="55B56E4C">
            <wp:extent cx="5010150" cy="3638550"/>
            <wp:effectExtent l="0" t="0" r="0" b="0"/>
            <wp:docPr id="4" name="Chart 4" title="Pie Chart of Littering Fixed Penalty Notices by Town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48DDDE06" w14:textId="69A03685" w:rsidR="00CD04EC" w:rsidRDefault="00232E5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u w:val="single"/>
        </w:rPr>
        <w:t>Inverclyde Council - Information on Complaints of Littering – 1 April 20</w:t>
      </w:r>
      <w:r w:rsidR="006E6A3D">
        <w:rPr>
          <w:rFonts w:ascii="Arial" w:hAnsi="Arial" w:cs="Arial"/>
          <w:b/>
          <w:bCs/>
          <w:u w:val="single"/>
        </w:rPr>
        <w:t>20</w:t>
      </w:r>
      <w:r>
        <w:rPr>
          <w:rFonts w:ascii="Arial" w:hAnsi="Arial" w:cs="Arial"/>
          <w:b/>
          <w:bCs/>
          <w:u w:val="single"/>
        </w:rPr>
        <w:t xml:space="preserve"> – 3</w:t>
      </w:r>
      <w:r w:rsidR="006E6A3D">
        <w:rPr>
          <w:rFonts w:ascii="Arial" w:hAnsi="Arial" w:cs="Arial"/>
          <w:b/>
          <w:bCs/>
          <w:u w:val="single"/>
        </w:rPr>
        <w:t>0</w:t>
      </w:r>
      <w:r>
        <w:rPr>
          <w:rFonts w:ascii="Arial" w:hAnsi="Arial" w:cs="Arial"/>
          <w:b/>
          <w:bCs/>
          <w:u w:val="single"/>
        </w:rPr>
        <w:t xml:space="preserve"> </w:t>
      </w:r>
      <w:r w:rsidR="00221F54">
        <w:rPr>
          <w:rFonts w:ascii="Arial" w:hAnsi="Arial" w:cs="Arial"/>
          <w:b/>
          <w:bCs/>
          <w:u w:val="single"/>
        </w:rPr>
        <w:t>September</w:t>
      </w:r>
      <w:r>
        <w:rPr>
          <w:rFonts w:ascii="Arial" w:hAnsi="Arial" w:cs="Arial"/>
          <w:b/>
          <w:bCs/>
          <w:u w:val="single"/>
        </w:rPr>
        <w:t xml:space="preserve"> 202</w:t>
      </w:r>
      <w:r w:rsidR="009E229E">
        <w:rPr>
          <w:rFonts w:ascii="Arial" w:hAnsi="Arial" w:cs="Arial"/>
          <w:b/>
          <w:bCs/>
          <w:u w:val="single"/>
        </w:rPr>
        <w:t>4</w:t>
      </w:r>
    </w:p>
    <w:p w14:paraId="029B6E7D" w14:textId="77777777" w:rsidR="00CD04EC" w:rsidRDefault="00232E57">
      <w:pPr>
        <w:spacing w:after="0"/>
      </w:pPr>
      <w:r>
        <w:rPr>
          <w:rFonts w:ascii="Arial" w:hAnsi="Arial" w:cs="Arial"/>
          <w:b/>
          <w:bCs/>
          <w:i/>
          <w:iCs/>
          <w:sz w:val="18"/>
          <w:szCs w:val="18"/>
        </w:rPr>
        <w:t>Figure 3. Number of Complaints raised by month and financial year</w:t>
      </w:r>
    </w:p>
    <w:p w14:paraId="1FEA70E0" w14:textId="77777777" w:rsidR="00CD04EC" w:rsidRDefault="00232E57">
      <w:r>
        <w:rPr>
          <w:noProof/>
          <w:lang w:eastAsia="en-GB"/>
        </w:rPr>
        <w:drawing>
          <wp:inline distT="0" distB="0" distL="0" distR="0" wp14:anchorId="7F6910A9" wp14:editId="2C552AD5">
            <wp:extent cx="8863330" cy="5133975"/>
            <wp:effectExtent l="0" t="0" r="13970" b="9525"/>
            <wp:docPr id="2" name="Chart 2" title="Chart of Littering Complaints by Month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7FF91571" w14:textId="77777777" w:rsidR="00CD04EC" w:rsidRDefault="00232E57">
      <w:pPr>
        <w:spacing w:after="0"/>
      </w:pPr>
      <w:r>
        <w:rPr>
          <w:rFonts w:ascii="Arial" w:hAnsi="Arial" w:cs="Arial"/>
          <w:b/>
          <w:bCs/>
          <w:i/>
          <w:iCs/>
          <w:sz w:val="18"/>
          <w:szCs w:val="18"/>
        </w:rPr>
        <w:t xml:space="preserve">Table 2. Number of Complaints raised by locality and financial year </w:t>
      </w:r>
    </w:p>
    <w:tbl>
      <w:tblPr>
        <w:tblStyle w:val="TableGrid"/>
        <w:tblW w:w="9645" w:type="dxa"/>
        <w:tblLook w:val="04A0" w:firstRow="1" w:lastRow="0" w:firstColumn="1" w:lastColumn="0" w:noHBand="0" w:noVBand="1"/>
        <w:tblCaption w:val="Table of Littering Complaints"/>
        <w:tblDescription w:val="How many per year in each neighbourhood area"/>
      </w:tblPr>
      <w:tblGrid>
        <w:gridCol w:w="3823"/>
        <w:gridCol w:w="1134"/>
        <w:gridCol w:w="1134"/>
        <w:gridCol w:w="1134"/>
        <w:gridCol w:w="1210"/>
        <w:gridCol w:w="1210"/>
      </w:tblGrid>
      <w:tr w:rsidR="00830B67" w14:paraId="300F2E68" w14:textId="77777777" w:rsidTr="00D3789B">
        <w:trPr>
          <w:trHeight w:val="300"/>
          <w:tblHeader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hideMark/>
          </w:tcPr>
          <w:p w14:paraId="11B89F9E" w14:textId="77777777" w:rsidR="00830B67" w:rsidRDefault="00830B67" w:rsidP="00830B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Wellbeing Community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2D024C5" w14:textId="53569210" w:rsidR="00830B67" w:rsidRPr="00830B67" w:rsidRDefault="00830B67" w:rsidP="00830B67">
            <w:pPr>
              <w:rPr>
                <w:rFonts w:ascii="Arial" w:hAnsi="Arial" w:cs="Arial"/>
                <w:b/>
              </w:rPr>
            </w:pPr>
            <w:r w:rsidRPr="00830B67">
              <w:rPr>
                <w:rFonts w:ascii="Arial" w:hAnsi="Arial" w:cs="Arial"/>
                <w:b/>
                <w:bCs/>
                <w:color w:val="000000"/>
              </w:rPr>
              <w:t>2020/21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361F987F" w14:textId="7CD75A4A" w:rsidR="00830B67" w:rsidRPr="00830B67" w:rsidRDefault="00830B67" w:rsidP="00830B67">
            <w:pPr>
              <w:rPr>
                <w:rFonts w:ascii="Arial" w:hAnsi="Arial" w:cs="Arial"/>
                <w:b/>
              </w:rPr>
            </w:pPr>
            <w:r w:rsidRPr="00830B67">
              <w:rPr>
                <w:rFonts w:ascii="Arial" w:hAnsi="Arial" w:cs="Arial"/>
                <w:b/>
                <w:bCs/>
                <w:color w:val="000000"/>
              </w:rPr>
              <w:t>2021/22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752A0E95" w14:textId="2E0D0AD0" w:rsidR="00830B67" w:rsidRPr="00830B67" w:rsidRDefault="00830B67" w:rsidP="00830B67">
            <w:pPr>
              <w:rPr>
                <w:rFonts w:ascii="Arial" w:hAnsi="Arial" w:cs="Arial"/>
                <w:b/>
              </w:rPr>
            </w:pPr>
            <w:r w:rsidRPr="00830B67">
              <w:rPr>
                <w:rFonts w:ascii="Arial" w:hAnsi="Arial" w:cs="Arial"/>
                <w:b/>
                <w:bCs/>
                <w:color w:val="000000"/>
              </w:rPr>
              <w:t>2022/23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noWrap/>
            <w:vAlign w:val="bottom"/>
            <w:hideMark/>
          </w:tcPr>
          <w:p w14:paraId="697E7126" w14:textId="40127C20" w:rsidR="00830B67" w:rsidRPr="00830B67" w:rsidRDefault="00830B67" w:rsidP="00830B67">
            <w:pPr>
              <w:rPr>
                <w:rFonts w:ascii="Arial" w:hAnsi="Arial" w:cs="Arial"/>
                <w:b/>
              </w:rPr>
            </w:pPr>
            <w:r w:rsidRPr="00830B67">
              <w:rPr>
                <w:rFonts w:ascii="Arial" w:hAnsi="Arial" w:cs="Arial"/>
                <w:b/>
                <w:bCs/>
                <w:color w:val="000000"/>
              </w:rPr>
              <w:t>2023/24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bottom"/>
          </w:tcPr>
          <w:p w14:paraId="32C7A4EF" w14:textId="240B260A" w:rsidR="00830B67" w:rsidRPr="00830B67" w:rsidRDefault="00830B67" w:rsidP="00830B67">
            <w:pPr>
              <w:rPr>
                <w:rFonts w:ascii="Arial" w:hAnsi="Arial" w:cs="Arial"/>
                <w:b/>
              </w:rPr>
            </w:pPr>
            <w:r w:rsidRPr="00830B67">
              <w:rPr>
                <w:rFonts w:ascii="Arial" w:hAnsi="Arial" w:cs="Arial"/>
                <w:b/>
                <w:bCs/>
                <w:color w:val="000000"/>
              </w:rPr>
              <w:t>2024/25</w:t>
            </w:r>
            <w:r>
              <w:rPr>
                <w:rFonts w:ascii="Arial" w:hAnsi="Arial" w:cs="Arial"/>
                <w:b/>
                <w:bCs/>
                <w:color w:val="000000"/>
              </w:rPr>
              <w:t>*</w:t>
            </w:r>
          </w:p>
        </w:tc>
      </w:tr>
      <w:tr w:rsidR="00221F54" w14:paraId="74FEDB7B" w14:textId="77777777" w:rsidTr="00A03BDD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1740D7E" w14:textId="77777777" w:rsidR="00221F54" w:rsidRDefault="00221F54" w:rsidP="00221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Greenock Central and East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97A6F"/>
            <w:noWrap/>
            <w:vAlign w:val="bottom"/>
            <w:hideMark/>
          </w:tcPr>
          <w:p w14:paraId="6C368013" w14:textId="378A7641" w:rsidR="00221F54" w:rsidRPr="00830B67" w:rsidRDefault="00221F54" w:rsidP="00221F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871"/>
            <w:noWrap/>
            <w:vAlign w:val="bottom"/>
            <w:hideMark/>
          </w:tcPr>
          <w:p w14:paraId="01DC48ED" w14:textId="2C91894E" w:rsidR="00221F54" w:rsidRPr="00830B67" w:rsidRDefault="00221F54" w:rsidP="00221F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B72"/>
            <w:noWrap/>
            <w:vAlign w:val="bottom"/>
            <w:hideMark/>
          </w:tcPr>
          <w:p w14:paraId="7AE64E7D" w14:textId="3B9908EA" w:rsidR="00221F54" w:rsidRPr="00830B67" w:rsidRDefault="00221F54" w:rsidP="00221F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705DF98F" w14:textId="534A2411" w:rsidR="00221F54" w:rsidRPr="00830B67" w:rsidRDefault="00221F54" w:rsidP="00221F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8471"/>
            <w:vAlign w:val="bottom"/>
          </w:tcPr>
          <w:p w14:paraId="603BE64C" w14:textId="39A199F3" w:rsidR="00221F54" w:rsidRPr="00830B67" w:rsidRDefault="00221F54" w:rsidP="00221F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77</w:t>
            </w:r>
          </w:p>
        </w:tc>
      </w:tr>
      <w:tr w:rsidR="00221F54" w14:paraId="7DDABFC0" w14:textId="77777777" w:rsidTr="00A03BDD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036F0C5" w14:textId="77777777" w:rsidR="00221F54" w:rsidRDefault="00221F54" w:rsidP="00221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Greenock South and </w:t>
            </w:r>
            <w:proofErr w:type="gramStart"/>
            <w:r>
              <w:rPr>
                <w:rFonts w:ascii="Arial" w:hAnsi="Arial" w:cs="Arial"/>
              </w:rPr>
              <w:t>South West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67D"/>
            <w:noWrap/>
            <w:vAlign w:val="bottom"/>
            <w:hideMark/>
          </w:tcPr>
          <w:p w14:paraId="06BFB5C6" w14:textId="7F91F4D4" w:rsidR="00221F54" w:rsidRPr="00830B67" w:rsidRDefault="00221F54" w:rsidP="00221F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67D"/>
            <w:noWrap/>
            <w:vAlign w:val="bottom"/>
            <w:hideMark/>
          </w:tcPr>
          <w:p w14:paraId="03AD1851" w14:textId="1464F156" w:rsidR="00221F54" w:rsidRPr="00830B67" w:rsidRDefault="00221F54" w:rsidP="00221F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228A956C" w14:textId="1B9D90B6" w:rsidR="00221F54" w:rsidRPr="00830B67" w:rsidRDefault="00221F54" w:rsidP="00221F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E7C"/>
            <w:noWrap/>
            <w:vAlign w:val="bottom"/>
            <w:hideMark/>
          </w:tcPr>
          <w:p w14:paraId="39931A57" w14:textId="5C23412E" w:rsidR="00221F54" w:rsidRPr="00830B67" w:rsidRDefault="00221F54" w:rsidP="00221F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D380"/>
            <w:vAlign w:val="bottom"/>
          </w:tcPr>
          <w:p w14:paraId="5B6647BB" w14:textId="3DFBF895" w:rsidR="00221F54" w:rsidRPr="00830B67" w:rsidRDefault="00221F54" w:rsidP="00221F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39</w:t>
            </w:r>
          </w:p>
        </w:tc>
      </w:tr>
      <w:tr w:rsidR="00221F54" w14:paraId="711D9255" w14:textId="77777777" w:rsidTr="00A03BDD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FB1B64" w14:textId="77777777" w:rsidR="00221F54" w:rsidRDefault="00221F54" w:rsidP="00221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Greenock West and Gourock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87E"/>
            <w:noWrap/>
            <w:vAlign w:val="bottom"/>
            <w:hideMark/>
          </w:tcPr>
          <w:p w14:paraId="7B56A1DE" w14:textId="6A0ABBF3" w:rsidR="00221F54" w:rsidRPr="00830B67" w:rsidRDefault="00221F54" w:rsidP="00221F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81"/>
            <w:noWrap/>
            <w:vAlign w:val="bottom"/>
            <w:hideMark/>
          </w:tcPr>
          <w:p w14:paraId="458CB9FC" w14:textId="056D13CF" w:rsidR="00221F54" w:rsidRPr="00830B67" w:rsidRDefault="00221F54" w:rsidP="00221F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984"/>
            <w:noWrap/>
            <w:vAlign w:val="bottom"/>
            <w:hideMark/>
          </w:tcPr>
          <w:p w14:paraId="42C7C799" w14:textId="6C48D56F" w:rsidR="00221F54" w:rsidRPr="00830B67" w:rsidRDefault="00221F54" w:rsidP="00221F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DE683"/>
            <w:noWrap/>
            <w:vAlign w:val="bottom"/>
            <w:hideMark/>
          </w:tcPr>
          <w:p w14:paraId="05410443" w14:textId="0DAF42D5" w:rsidR="00221F54" w:rsidRPr="00830B67" w:rsidRDefault="00221F54" w:rsidP="00221F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182"/>
            <w:vAlign w:val="bottom"/>
          </w:tcPr>
          <w:p w14:paraId="2A4D435A" w14:textId="79E3FE76" w:rsidR="00221F54" w:rsidRPr="00830B67" w:rsidRDefault="00221F54" w:rsidP="00221F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</w:tr>
      <w:tr w:rsidR="00221F54" w14:paraId="5C0B38E9" w14:textId="77777777" w:rsidTr="00A03BDD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83C164" w14:textId="77777777" w:rsidR="00221F54" w:rsidRDefault="00221F54" w:rsidP="00221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Inverkip &amp; Wemyss Bay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ECF7F"/>
            <w:noWrap/>
            <w:vAlign w:val="bottom"/>
            <w:hideMark/>
          </w:tcPr>
          <w:p w14:paraId="579ECC34" w14:textId="09D77AD0" w:rsidR="00221F54" w:rsidRPr="00830B67" w:rsidRDefault="00221F54" w:rsidP="00221F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020CCD8C" w14:textId="51EEC317" w:rsidR="00221F54" w:rsidRPr="00830B67" w:rsidRDefault="00221F54" w:rsidP="00221F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E783"/>
            <w:noWrap/>
            <w:vAlign w:val="bottom"/>
            <w:hideMark/>
          </w:tcPr>
          <w:p w14:paraId="4036217E" w14:textId="727F694A" w:rsidR="00221F54" w:rsidRPr="00830B67" w:rsidRDefault="00221F54" w:rsidP="00221F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BDC81"/>
            <w:noWrap/>
            <w:vAlign w:val="bottom"/>
            <w:hideMark/>
          </w:tcPr>
          <w:p w14:paraId="77AFAA00" w14:textId="53F407E0" w:rsidR="00221F54" w:rsidRPr="00830B67" w:rsidRDefault="00221F54" w:rsidP="00221F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182"/>
            <w:vAlign w:val="bottom"/>
          </w:tcPr>
          <w:p w14:paraId="2919C0EE" w14:textId="2A1A1EDB" w:rsidR="00221F54" w:rsidRPr="00830B67" w:rsidRDefault="00221F54" w:rsidP="00221F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21</w:t>
            </w:r>
          </w:p>
        </w:tc>
      </w:tr>
      <w:tr w:rsidR="00221F54" w14:paraId="4B21DE69" w14:textId="77777777" w:rsidTr="00A03BDD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93234E" w14:textId="77777777" w:rsidR="00221F54" w:rsidRDefault="00221F54" w:rsidP="00221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Kilmacolm &amp; Quarriers Village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B81"/>
            <w:noWrap/>
            <w:vAlign w:val="bottom"/>
            <w:hideMark/>
          </w:tcPr>
          <w:p w14:paraId="68BE26F3" w14:textId="769257B4" w:rsidR="00221F54" w:rsidRPr="00830B67" w:rsidRDefault="00221F54" w:rsidP="00221F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CCE7E"/>
            <w:noWrap/>
            <w:vAlign w:val="bottom"/>
            <w:hideMark/>
          </w:tcPr>
          <w:p w14:paraId="61E91A48" w14:textId="72D78783" w:rsidR="00221F54" w:rsidRPr="00830B67" w:rsidRDefault="00221F54" w:rsidP="00221F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1CB7D"/>
            <w:noWrap/>
            <w:vAlign w:val="bottom"/>
            <w:hideMark/>
          </w:tcPr>
          <w:p w14:paraId="46A22C79" w14:textId="511D5613" w:rsidR="00221F54" w:rsidRPr="00830B67" w:rsidRDefault="00221F54" w:rsidP="00221F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1CB7D"/>
            <w:noWrap/>
            <w:vAlign w:val="bottom"/>
            <w:hideMark/>
          </w:tcPr>
          <w:p w14:paraId="56910282" w14:textId="49677CD2" w:rsidR="00221F54" w:rsidRPr="00830B67" w:rsidRDefault="00221F54" w:rsidP="00221F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7CD7E"/>
            <w:vAlign w:val="bottom"/>
          </w:tcPr>
          <w:p w14:paraId="141A2C4A" w14:textId="1C269E06" w:rsidR="00221F54" w:rsidRPr="00830B67" w:rsidRDefault="00221F54" w:rsidP="00221F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9</w:t>
            </w:r>
          </w:p>
        </w:tc>
      </w:tr>
      <w:tr w:rsidR="00221F54" w14:paraId="05D839E2" w14:textId="77777777" w:rsidTr="00A03BDD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5E3F94" w14:textId="77777777" w:rsidR="00221F54" w:rsidRDefault="00221F54" w:rsidP="00221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 Glasgow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282"/>
            <w:noWrap/>
            <w:vAlign w:val="bottom"/>
            <w:hideMark/>
          </w:tcPr>
          <w:p w14:paraId="53B9FE03" w14:textId="749C0C7E" w:rsidR="00221F54" w:rsidRPr="00830B67" w:rsidRDefault="00221F54" w:rsidP="00221F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3E783"/>
            <w:noWrap/>
            <w:vAlign w:val="bottom"/>
            <w:hideMark/>
          </w:tcPr>
          <w:p w14:paraId="21528CA3" w14:textId="64F0DB35" w:rsidR="00221F54" w:rsidRPr="00830B67" w:rsidRDefault="00221F54" w:rsidP="00221F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76EA10FE" w14:textId="03E94A16" w:rsidR="00221F54" w:rsidRPr="00830B67" w:rsidRDefault="00221F54" w:rsidP="00221F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BA7B"/>
            <w:noWrap/>
            <w:vAlign w:val="bottom"/>
            <w:hideMark/>
          </w:tcPr>
          <w:p w14:paraId="0C9AE0EE" w14:textId="54BD9CF2" w:rsidR="00221F54" w:rsidRPr="00830B67" w:rsidRDefault="00221F54" w:rsidP="00221F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51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81"/>
            <w:vAlign w:val="bottom"/>
          </w:tcPr>
          <w:p w14:paraId="2CB3B94B" w14:textId="2EEAA7D5" w:rsidR="00221F54" w:rsidRPr="00830B67" w:rsidRDefault="00221F54" w:rsidP="00221F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36</w:t>
            </w:r>
          </w:p>
        </w:tc>
      </w:tr>
      <w:tr w:rsidR="00221F54" w14:paraId="06A74761" w14:textId="77777777" w:rsidTr="00A03BDD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682D736" w14:textId="4A7CEAD5" w:rsidR="00221F54" w:rsidRDefault="00221F54" w:rsidP="00221F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Unidentified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</w:tcPr>
          <w:p w14:paraId="5486F12E" w14:textId="4764BC76" w:rsidR="00221F54" w:rsidRPr="00830B67" w:rsidRDefault="00221F54" w:rsidP="00221F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</w:tcPr>
          <w:p w14:paraId="57DF6540" w14:textId="2F8F2734" w:rsidR="00221F54" w:rsidRPr="00830B67" w:rsidRDefault="00221F54" w:rsidP="00221F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8BF7B"/>
            <w:noWrap/>
            <w:vAlign w:val="bottom"/>
          </w:tcPr>
          <w:p w14:paraId="303C2589" w14:textId="1D6E4171" w:rsidR="00221F54" w:rsidRPr="00830B67" w:rsidRDefault="00221F54" w:rsidP="00221F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noWrap/>
            <w:vAlign w:val="bottom"/>
          </w:tcPr>
          <w:p w14:paraId="0E78D815" w14:textId="5E928C47" w:rsidR="00221F54" w:rsidRPr="00830B67" w:rsidRDefault="00221F54" w:rsidP="00221F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63BE7B"/>
            <w:vAlign w:val="bottom"/>
          </w:tcPr>
          <w:p w14:paraId="4D0652E7" w14:textId="58D7C8CB" w:rsidR="00221F54" w:rsidRPr="00830B67" w:rsidRDefault="00221F54" w:rsidP="00221F54">
            <w:pPr>
              <w:jc w:val="righ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0</w:t>
            </w:r>
          </w:p>
        </w:tc>
      </w:tr>
      <w:tr w:rsidR="00830B67" w14:paraId="654810E5" w14:textId="77777777">
        <w:trPr>
          <w:trHeight w:val="30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3313917" w14:textId="77777777" w:rsidR="00830B67" w:rsidRDefault="00830B67" w:rsidP="00830B67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Grand Total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226804B8" w14:textId="5C8A6A05" w:rsidR="00830B67" w:rsidRPr="00830B67" w:rsidRDefault="00830B67" w:rsidP="00830B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0B67">
              <w:rPr>
                <w:rFonts w:ascii="Arial" w:hAnsi="Arial" w:cs="Arial"/>
                <w:b/>
                <w:bCs/>
                <w:color w:val="000000"/>
              </w:rPr>
              <w:t>269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0B89C6C3" w14:textId="6625A663" w:rsidR="00830B67" w:rsidRPr="00830B67" w:rsidRDefault="00830B67" w:rsidP="00830B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0B67">
              <w:rPr>
                <w:rFonts w:ascii="Arial" w:hAnsi="Arial" w:cs="Arial"/>
                <w:b/>
                <w:bCs/>
                <w:color w:val="000000"/>
              </w:rPr>
              <w:t>218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F9AD7FE" w14:textId="6B3A4385" w:rsidR="00830B67" w:rsidRPr="00830B67" w:rsidRDefault="00830B67" w:rsidP="00830B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0B67">
              <w:rPr>
                <w:rFonts w:ascii="Arial" w:hAnsi="Arial" w:cs="Arial"/>
                <w:b/>
                <w:bCs/>
                <w:color w:val="000000"/>
              </w:rPr>
              <w:t>190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noWrap/>
            <w:vAlign w:val="bottom"/>
            <w:hideMark/>
          </w:tcPr>
          <w:p w14:paraId="325D0B1C" w14:textId="090E632C" w:rsidR="00830B67" w:rsidRPr="00830B67" w:rsidRDefault="00830B67" w:rsidP="00830B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 w:rsidRPr="00830B67">
              <w:rPr>
                <w:rFonts w:ascii="Arial" w:hAnsi="Arial" w:cs="Arial"/>
                <w:b/>
                <w:bCs/>
                <w:color w:val="000000"/>
              </w:rPr>
              <w:t>240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D9D9D9" w:fill="D9D9D9"/>
            <w:vAlign w:val="bottom"/>
          </w:tcPr>
          <w:p w14:paraId="367FF0DD" w14:textId="13FC216A" w:rsidR="00830B67" w:rsidRPr="00830B67" w:rsidRDefault="00221F54" w:rsidP="00830B67">
            <w:pPr>
              <w:jc w:val="right"/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203</w:t>
            </w:r>
          </w:p>
        </w:tc>
      </w:tr>
    </w:tbl>
    <w:p w14:paraId="4BFDEF60" w14:textId="7CA0BAF1" w:rsidR="009E229E" w:rsidRPr="00830B67" w:rsidRDefault="00830B67">
      <w:pPr>
        <w:spacing w:after="0"/>
        <w:rPr>
          <w:rFonts w:ascii="Arial" w:hAnsi="Arial" w:cs="Arial"/>
          <w:i/>
          <w:iCs/>
          <w:sz w:val="18"/>
          <w:szCs w:val="18"/>
        </w:rPr>
      </w:pPr>
      <w:r w:rsidRPr="00830B67">
        <w:rPr>
          <w:rFonts w:ascii="Arial" w:hAnsi="Arial" w:cs="Arial"/>
          <w:i/>
          <w:iCs/>
          <w:sz w:val="18"/>
          <w:szCs w:val="18"/>
        </w:rPr>
        <w:t>*Please note that 2024/25 does not contain a full financial year’s data</w:t>
      </w:r>
    </w:p>
    <w:p w14:paraId="064C5F40" w14:textId="77777777" w:rsidR="00830B67" w:rsidRDefault="00830B67">
      <w:pPr>
        <w:spacing w:after="0"/>
        <w:rPr>
          <w:rFonts w:ascii="Arial" w:hAnsi="Arial" w:cs="Arial"/>
          <w:b/>
          <w:bCs/>
          <w:i/>
          <w:iCs/>
          <w:sz w:val="18"/>
          <w:szCs w:val="18"/>
        </w:rPr>
      </w:pPr>
    </w:p>
    <w:p w14:paraId="43E5E55E" w14:textId="69812D00" w:rsidR="00CD04EC" w:rsidRDefault="00232E57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  <w:sz w:val="18"/>
          <w:szCs w:val="18"/>
        </w:rPr>
        <w:t>Figure 4. Complaints by locality since April 20</w:t>
      </w:r>
      <w:r w:rsidR="00830B67">
        <w:rPr>
          <w:rFonts w:ascii="Arial" w:hAnsi="Arial" w:cs="Arial"/>
          <w:b/>
          <w:bCs/>
          <w:i/>
          <w:iCs/>
          <w:sz w:val="18"/>
          <w:szCs w:val="18"/>
        </w:rPr>
        <w:t>20</w:t>
      </w:r>
    </w:p>
    <w:p w14:paraId="659D246F" w14:textId="77777777" w:rsidR="00CD04EC" w:rsidRDefault="00232E57">
      <w:r>
        <w:rPr>
          <w:noProof/>
          <w:lang w:eastAsia="en-GB"/>
        </w:rPr>
        <w:drawing>
          <wp:inline distT="0" distB="0" distL="0" distR="0" wp14:anchorId="33EBA81B" wp14:editId="4A9A94EE">
            <wp:extent cx="5219700" cy="3086100"/>
            <wp:effectExtent l="0" t="0" r="0" b="0"/>
            <wp:docPr id="8" name="Chart 8" descr="Percentage of total complaints by neighbourhood area" title="Pie Chart of Littering Complaints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CD04EC">
      <w:headerReference w:type="even" r:id="rId10"/>
      <w:headerReference w:type="default" r:id="rId11"/>
      <w:head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2BA090" w14:textId="77777777" w:rsidR="00CD04EC" w:rsidRDefault="00232E57">
      <w:pPr>
        <w:spacing w:after="0" w:line="240" w:lineRule="auto"/>
      </w:pPr>
      <w:r>
        <w:separator/>
      </w:r>
    </w:p>
  </w:endnote>
  <w:endnote w:type="continuationSeparator" w:id="0">
    <w:p w14:paraId="54F0FD66" w14:textId="77777777" w:rsidR="00CD04EC" w:rsidRDefault="00232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A135A8" w14:textId="77777777" w:rsidR="00CD04EC" w:rsidRDefault="00232E57">
      <w:pPr>
        <w:spacing w:after="0" w:line="240" w:lineRule="auto"/>
      </w:pPr>
      <w:r>
        <w:separator/>
      </w:r>
    </w:p>
  </w:footnote>
  <w:footnote w:type="continuationSeparator" w:id="0">
    <w:p w14:paraId="145A2CEF" w14:textId="77777777" w:rsidR="00CD04EC" w:rsidRDefault="00232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0C06E" w14:textId="1CF86E03" w:rsidR="00AA37F9" w:rsidRDefault="00CB765E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01A11C1F" wp14:editId="4EF2A9EB">
              <wp:extent cx="443865" cy="443865"/>
              <wp:effectExtent l="0" t="0" r="12700" b="8890"/>
              <wp:docPr id="9" name="Text Box 9" descr="Classification -  No Classific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EF38C62" w14:textId="005D3CB9" w:rsidR="00CB765E" w:rsidRPr="00CB765E" w:rsidRDefault="00CB765E" w:rsidP="00CB765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CB765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-  No Classification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01A11C1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alt="Classification -  No Classification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" filled="f" stroked="f">
              <v:textbox style="mso-fit-shape-to-text:t" inset="20pt,15pt,0,0">
                <w:txbxContent>
                  <w:p w14:paraId="1EF38C62" w14:textId="005D3CB9" w:rsidR="00CB765E" w:rsidRPr="00CB765E" w:rsidRDefault="00CB765E" w:rsidP="00CB765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CB765E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-  No Classification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DE0198" w14:textId="57A4DABA" w:rsidR="00AA37F9" w:rsidRDefault="00CB765E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6A6805A2" wp14:editId="58D2A1FC">
              <wp:extent cx="443865" cy="443865"/>
              <wp:effectExtent l="0" t="0" r="12700" b="8890"/>
              <wp:docPr id="10" name="Text Box 10" descr="Classification -  No Classific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D4AD0D" w14:textId="0FFF839F" w:rsidR="00CB765E" w:rsidRPr="00CB765E" w:rsidRDefault="00CB765E" w:rsidP="00CB765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CB765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-  No Classification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6A6805A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alt="Classification -  No Classification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" filled="f" stroked="f">
              <v:textbox style="mso-fit-shape-to-text:t" inset="20pt,15pt,0,0">
                <w:txbxContent>
                  <w:p w14:paraId="0ED4AD0D" w14:textId="0FFF839F" w:rsidR="00CB765E" w:rsidRPr="00CB765E" w:rsidRDefault="00CB765E" w:rsidP="00CB765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CB765E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-  No Classification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26764" w14:textId="227631F4" w:rsidR="00AA37F9" w:rsidRDefault="00CB765E">
    <w:pPr>
      <w:pStyle w:val="Header"/>
    </w:pPr>
    <w:r>
      <w:rPr>
        <w:noProof/>
      </w:rPr>
      <mc:AlternateContent>
        <mc:Choice Requires="wps">
          <w:drawing>
            <wp:inline distT="0" distB="0" distL="0" distR="0" wp14:anchorId="2B672FD7" wp14:editId="606592F7">
              <wp:extent cx="443865" cy="443865"/>
              <wp:effectExtent l="0" t="0" r="12700" b="8890"/>
              <wp:docPr id="7" name="Text Box 7" descr="Classification -  No Classificatio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98BBA99" w14:textId="00827453" w:rsidR="00CB765E" w:rsidRPr="00CB765E" w:rsidRDefault="00CB765E" w:rsidP="00CB765E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CB765E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4"/>
                              <w:szCs w:val="24"/>
                            </w:rPr>
                            <w:t>Classification -  No Classification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B672FD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8" type="#_x0000_t202" alt="Classification -  No Classification" style="width:34.95pt;height:34.95pt;visibility:visible;mso-wrap-style:non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" filled="f" stroked="f">
              <v:textbox style="mso-fit-shape-to-text:t" inset="20pt,15pt,0,0">
                <w:txbxContent>
                  <w:p w14:paraId="798BBA99" w14:textId="00827453" w:rsidR="00CB765E" w:rsidRPr="00CB765E" w:rsidRDefault="00CB765E" w:rsidP="00CB765E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</w:pPr>
                    <w:r w:rsidRPr="00CB765E">
                      <w:rPr>
                        <w:rFonts w:ascii="Calibri" w:eastAsia="Calibri" w:hAnsi="Calibri" w:cs="Calibri"/>
                        <w:noProof/>
                        <w:color w:val="000000"/>
                        <w:sz w:val="24"/>
                        <w:szCs w:val="24"/>
                      </w:rPr>
                      <w:t>Classification -  No Classification</w:t>
                    </w:r>
                  </w:p>
                </w:txbxContent>
              </v:textbox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4EC"/>
    <w:rsid w:val="00221F54"/>
    <w:rsid w:val="00232E57"/>
    <w:rsid w:val="00452F21"/>
    <w:rsid w:val="006E6A3D"/>
    <w:rsid w:val="00830B67"/>
    <w:rsid w:val="00862789"/>
    <w:rsid w:val="008E70C9"/>
    <w:rsid w:val="009064EE"/>
    <w:rsid w:val="009E229E"/>
    <w:rsid w:val="00A55485"/>
    <w:rsid w:val="00AA37F9"/>
    <w:rsid w:val="00AD1C23"/>
    <w:rsid w:val="00CB765E"/>
    <w:rsid w:val="00CD04EC"/>
    <w:rsid w:val="00E92F54"/>
    <w:rsid w:val="00FC474A"/>
    <w:rsid w:val="00FC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313C3C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73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invuniformsrv\uniform\Public%20protection\Analysis%20data\Environmental%20enforcement\Litter%20analysis\Litter_new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2.xml"/><Relationship Id="rId1" Type="http://schemas.microsoft.com/office/2011/relationships/chartStyle" Target="style2.xml"/><Relationship Id="rId4" Type="http://schemas.openxmlformats.org/officeDocument/2006/relationships/oleObject" Target="file:///\\invuniformsrv\uniform\Public%20protection\Analysis%20data\Environmental%20enforcement\Litter%20analysis\Litter_new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3.xml"/><Relationship Id="rId1" Type="http://schemas.microsoft.com/office/2011/relationships/chartStyle" Target="style3.xml"/><Relationship Id="rId4" Type="http://schemas.openxmlformats.org/officeDocument/2006/relationships/oleObject" Target="file:///\\invuniformsrv\uniform\Public%20protection\Analysis%20data\Environmental%20enforcement\Litter%20analysis\Litter_new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\\invuniformsrv\uniform\Public%20protection\Analysis%20data\Environmental%20enforcement\Litter%20analysis\Litter_new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FPNs!$T$12</c:f>
              <c:strCache>
                <c:ptCount val="1"/>
                <c:pt idx="0">
                  <c:v>2020/21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FPNs!$S$13:$S$24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  <c:extLst/>
            </c:strRef>
          </c:cat>
          <c:val>
            <c:numRef>
              <c:f>FPNs!$T$13:$T$24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0-5E8A-4B3D-AA9F-EB1B5AAA4C2F}"/>
            </c:ext>
          </c:extLst>
        </c:ser>
        <c:ser>
          <c:idx val="1"/>
          <c:order val="1"/>
          <c:tx>
            <c:strRef>
              <c:f>FPNs!$U$12</c:f>
              <c:strCache>
                <c:ptCount val="1"/>
                <c:pt idx="0">
                  <c:v>2021/22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FPNs!$S$13:$S$24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  <c:extLst/>
            </c:strRef>
          </c:cat>
          <c:val>
            <c:numRef>
              <c:f>FPNs!$U$13:$U$24</c:f>
              <c:numCache>
                <c:formatCode>General</c:formatCode>
                <c:ptCount val="12"/>
                <c:pt idx="0">
                  <c:v>1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1-5E8A-4B3D-AA9F-EB1B5AAA4C2F}"/>
            </c:ext>
          </c:extLst>
        </c:ser>
        <c:ser>
          <c:idx val="2"/>
          <c:order val="2"/>
          <c:tx>
            <c:strRef>
              <c:f>FPNs!$V$12</c:f>
              <c:strCache>
                <c:ptCount val="1"/>
                <c:pt idx="0">
                  <c:v>2022/23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cat>
            <c:strRef>
              <c:f>FPNs!$S$13:$S$24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  <c:extLst/>
            </c:strRef>
          </c:cat>
          <c:val>
            <c:numRef>
              <c:f>FPNs!$V$13:$V$24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1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2-5E8A-4B3D-AA9F-EB1B5AAA4C2F}"/>
            </c:ext>
          </c:extLst>
        </c:ser>
        <c:ser>
          <c:idx val="3"/>
          <c:order val="3"/>
          <c:tx>
            <c:strRef>
              <c:f>FPNs!$W$12</c:f>
              <c:strCache>
                <c:ptCount val="1"/>
                <c:pt idx="0">
                  <c:v>2023/24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FPNs!$S$13:$S$24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  <c:extLst/>
            </c:strRef>
          </c:cat>
          <c:val>
            <c:numRef>
              <c:f>FPNs!$W$13:$W$24</c:f>
              <c:numCache>
                <c:formatCode>General</c:formatCode>
                <c:ptCount val="12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  <c:pt idx="10">
                  <c:v>1</c:v>
                </c:pt>
                <c:pt idx="11">
                  <c:v>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3-5E8A-4B3D-AA9F-EB1B5AAA4C2F}"/>
            </c:ext>
          </c:extLst>
        </c:ser>
        <c:ser>
          <c:idx val="4"/>
          <c:order val="4"/>
          <c:tx>
            <c:strRef>
              <c:f>FPNs!$X$12</c:f>
              <c:strCache>
                <c:ptCount val="1"/>
                <c:pt idx="0">
                  <c:v>2024/25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FPNs!$S$13:$S$24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  <c:extLst/>
            </c:strRef>
          </c:cat>
          <c:val>
            <c:numRef>
              <c:f>FPNs!$X$13:$X$24</c:f>
              <c:numCache>
                <c:formatCode>General</c:formatCode>
                <c:ptCount val="12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3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0</c:v>
                </c:pt>
              </c:numCache>
              <c:extLst/>
            </c:numRef>
          </c:val>
          <c:extLst>
            <c:ext xmlns:c16="http://schemas.microsoft.com/office/drawing/2014/chart" uri="{C3380CC4-5D6E-409C-BE32-E72D297353CC}">
              <c16:uniqueId val="{00000004-5E8A-4B3D-AA9F-EB1B5AAA4C2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144843488"/>
        <c:axId val="1144839888"/>
      </c:barChart>
      <c:catAx>
        <c:axId val="1144843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44839888"/>
        <c:crosses val="autoZero"/>
        <c:auto val="1"/>
        <c:lblAlgn val="ctr"/>
        <c:lblOffset val="100"/>
        <c:noMultiLvlLbl val="0"/>
      </c:catAx>
      <c:valAx>
        <c:axId val="114483988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114484348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gradFill>
          <a:gsLst>
            <a:gs pos="0">
              <a:schemeClr val="accent3">
                <a:lumMod val="5000"/>
                <a:lumOff val="95000"/>
              </a:schemeClr>
            </a:gs>
            <a:gs pos="74000">
              <a:schemeClr val="accent3">
                <a:lumMod val="45000"/>
                <a:lumOff val="55000"/>
              </a:schemeClr>
            </a:gs>
            <a:gs pos="83000">
              <a:schemeClr val="accent3">
                <a:lumMod val="45000"/>
                <a:lumOff val="55000"/>
              </a:schemeClr>
            </a:gs>
            <a:gs pos="100000">
              <a:schemeClr val="accent3">
                <a:lumMod val="30000"/>
                <a:lumOff val="70000"/>
              </a:schemeClr>
            </a:gs>
          </a:gsLst>
          <a:lin ang="5400000" scaled="1"/>
        </a:gradFill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pieChart>
        <c:varyColors val="1"/>
        <c:ser>
          <c:idx val="0"/>
          <c:order val="0"/>
          <c:tx>
            <c:strRef>
              <c:f>FPNs!$C$37:$C$38</c:f>
              <c:strCache>
                <c:ptCount val="2"/>
                <c:pt idx="0">
                  <c:v>chk Inverkip</c:v>
                </c:pt>
                <c:pt idx="1">
                  <c:v>Grand Total</c:v>
                </c:pt>
              </c:strCache>
            </c:strRef>
          </c:tx>
          <c:dPt>
            <c:idx val="0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1EE1-4CB3-A3A9-4387C633F80C}"/>
              </c:ext>
            </c:extLst>
          </c:dPt>
          <c:dPt>
            <c:idx val="1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1EE1-4CB3-A3A9-4387C633F80C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1EE1-4CB3-A3A9-4387C633F80C}"/>
              </c:ext>
            </c:extLst>
          </c:dPt>
          <c:dPt>
            <c:idx val="3"/>
            <c:bubble3D val="0"/>
            <c:spPr>
              <a:solidFill>
                <a:srgbClr val="C00000"/>
              </a:solidFill>
              <a:ln>
                <a:noFill/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1EE1-4CB3-A3A9-4387C633F80C}"/>
              </c:ext>
            </c:extLst>
          </c:dPt>
          <c:dLbls>
            <c:spPr>
              <a:pattFill prst="pct75">
                <a:fgClr>
                  <a:schemeClr val="dk1">
                    <a:lumMod val="75000"/>
                    <a:lumOff val="25000"/>
                  </a:schemeClr>
                </a:fgClr>
                <a:bgClr>
                  <a:schemeClr val="dk1">
                    <a:lumMod val="65000"/>
                    <a:lumOff val="35000"/>
                  </a:scheme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FPNs!$B$39:$B$42</c:f>
              <c:strCache>
                <c:ptCount val="4"/>
                <c:pt idx="0">
                  <c:v>Gourock</c:v>
                </c:pt>
                <c:pt idx="1">
                  <c:v>Greenock</c:v>
                </c:pt>
                <c:pt idx="2">
                  <c:v>Inverkip</c:v>
                </c:pt>
                <c:pt idx="3">
                  <c:v>Port Glasgow</c:v>
                </c:pt>
              </c:strCache>
            </c:strRef>
          </c:cat>
          <c:val>
            <c:numRef>
              <c:f>FPNs!$C$39:$C$42</c:f>
              <c:numCache>
                <c:formatCode>General</c:formatCode>
                <c:ptCount val="4"/>
                <c:pt idx="0">
                  <c:v>0</c:v>
                </c:pt>
                <c:pt idx="1">
                  <c:v>13</c:v>
                </c:pt>
                <c:pt idx="2">
                  <c:v>0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1EE1-4CB3-A3A9-4387C633F80C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pivotSource>
    <c:name>[Litter_new.xlsx]Complaints!PivotTable13</c:name>
    <c:fmtId val="43"/>
  </c:pivotSource>
  <c:chart>
    <c:autoTitleDeleted val="1"/>
    <c:pivotFmts>
      <c:pivotFmt>
        <c:idx val="0"/>
        <c:spPr>
          <a:solidFill>
            <a:srgbClr val="7030A0"/>
          </a:solidFill>
          <a:ln>
            <a:noFill/>
          </a:ln>
          <a:effectLst/>
        </c:spPr>
        <c:marker>
          <c:symbol val="none"/>
        </c:marker>
      </c:pivotFmt>
      <c:pivotFmt>
        <c:idx val="1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</c:pivotFmt>
      <c:pivotFmt>
        <c:idx val="2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</c:pivotFmt>
      <c:pivotFmt>
        <c:idx val="3"/>
        <c:spPr>
          <a:solidFill>
            <a:schemeClr val="accent4"/>
          </a:solidFill>
          <a:ln>
            <a:noFill/>
          </a:ln>
          <a:effectLst/>
        </c:spPr>
        <c:marker>
          <c:symbol val="none"/>
        </c:marker>
      </c:pivotFmt>
      <c:pivotFmt>
        <c:idx val="4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</c:pivotFmt>
      <c:pivotFmt>
        <c:idx val="5"/>
        <c:spPr>
          <a:solidFill>
            <a:srgbClr val="FF0000"/>
          </a:solidFill>
          <a:ln>
            <a:noFill/>
          </a:ln>
          <a:effectLst/>
        </c:spPr>
        <c:marker>
          <c:symbol val="none"/>
        </c:marker>
      </c:pivotFmt>
      <c:pivotFmt>
        <c:idx val="6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</c:pivotFmt>
      <c:pivotFmt>
        <c:idx val="7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</c:pivotFmt>
      <c:pivotFmt>
        <c:idx val="8"/>
        <c:spPr>
          <a:solidFill>
            <a:schemeClr val="accent4"/>
          </a:solidFill>
          <a:ln>
            <a:noFill/>
          </a:ln>
          <a:effectLst/>
        </c:spPr>
        <c:marker>
          <c:symbol val="none"/>
        </c:marker>
      </c:pivotFmt>
      <c:pivotFmt>
        <c:idx val="9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</c:pivotFmt>
      <c:pivotFmt>
        <c:idx val="10"/>
        <c:spPr>
          <a:solidFill>
            <a:srgbClr val="FF0000"/>
          </a:solidFill>
          <a:ln>
            <a:noFill/>
          </a:ln>
          <a:effectLst/>
        </c:spPr>
        <c:marker>
          <c:symbol val="none"/>
        </c:marker>
      </c:pivotFmt>
      <c:pivotFmt>
        <c:idx val="11"/>
        <c:spPr>
          <a:solidFill>
            <a:schemeClr val="accent2"/>
          </a:solidFill>
          <a:ln>
            <a:noFill/>
          </a:ln>
          <a:effectLst/>
        </c:spPr>
        <c:marker>
          <c:symbol val="none"/>
        </c:marker>
      </c:pivotFmt>
      <c:pivotFmt>
        <c:idx val="12"/>
        <c:spPr>
          <a:solidFill>
            <a:schemeClr val="accent6"/>
          </a:solidFill>
          <a:ln>
            <a:noFill/>
          </a:ln>
          <a:effectLst/>
        </c:spPr>
        <c:marker>
          <c:symbol val="none"/>
        </c:marker>
      </c:pivotFmt>
      <c:pivotFmt>
        <c:idx val="13"/>
        <c:spPr>
          <a:solidFill>
            <a:schemeClr val="accent4"/>
          </a:solidFill>
          <a:ln>
            <a:noFill/>
          </a:ln>
          <a:effectLst/>
        </c:spPr>
        <c:marker>
          <c:symbol val="none"/>
        </c:marker>
      </c:pivotFmt>
      <c:pivotFmt>
        <c:idx val="14"/>
        <c:spPr>
          <a:solidFill>
            <a:schemeClr val="accent5"/>
          </a:solidFill>
          <a:ln>
            <a:noFill/>
          </a:ln>
          <a:effectLst/>
        </c:spPr>
        <c:marker>
          <c:symbol val="none"/>
        </c:marker>
      </c:pivotFmt>
      <c:pivotFmt>
        <c:idx val="15"/>
        <c:spPr>
          <a:solidFill>
            <a:srgbClr val="FF0000"/>
          </a:solidFill>
          <a:ln>
            <a:noFill/>
          </a:ln>
          <a:effectLst/>
        </c:spPr>
        <c:marker>
          <c:symbol val="none"/>
        </c:marker>
      </c:pivotFmt>
    </c:pivotFmts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Complaints!$C$9:$C$10</c:f>
              <c:strCache>
                <c:ptCount val="1"/>
                <c:pt idx="0">
                  <c:v>2020/21</c:v>
                </c:pt>
              </c:strCache>
            </c:strRef>
          </c:tx>
          <c:spPr>
            <a:solidFill>
              <a:srgbClr val="FFC000"/>
            </a:solidFill>
            <a:ln>
              <a:noFill/>
            </a:ln>
            <a:effectLst/>
          </c:spPr>
          <c:invertIfNegative val="0"/>
          <c:cat>
            <c:strRef>
              <c:f>Complaints!$B$11:$B$23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Complaints!$C$11:$C$23</c:f>
              <c:numCache>
                <c:formatCode>General</c:formatCode>
                <c:ptCount val="12"/>
                <c:pt idx="0">
                  <c:v>20</c:v>
                </c:pt>
                <c:pt idx="1">
                  <c:v>19</c:v>
                </c:pt>
                <c:pt idx="2">
                  <c:v>41</c:v>
                </c:pt>
                <c:pt idx="3">
                  <c:v>13</c:v>
                </c:pt>
                <c:pt idx="4">
                  <c:v>21</c:v>
                </c:pt>
                <c:pt idx="5">
                  <c:v>10</c:v>
                </c:pt>
                <c:pt idx="6">
                  <c:v>22</c:v>
                </c:pt>
                <c:pt idx="7">
                  <c:v>24</c:v>
                </c:pt>
                <c:pt idx="8">
                  <c:v>12</c:v>
                </c:pt>
                <c:pt idx="9">
                  <c:v>12</c:v>
                </c:pt>
                <c:pt idx="10">
                  <c:v>13</c:v>
                </c:pt>
                <c:pt idx="11">
                  <c:v>62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326-4A72-A96D-14A52F0EE076}"/>
            </c:ext>
          </c:extLst>
        </c:ser>
        <c:ser>
          <c:idx val="1"/>
          <c:order val="1"/>
          <c:tx>
            <c:strRef>
              <c:f>Complaints!$D$9:$D$10</c:f>
              <c:strCache>
                <c:ptCount val="1"/>
                <c:pt idx="0">
                  <c:v>2021/22</c:v>
                </c:pt>
              </c:strCache>
            </c:strRef>
          </c:tx>
          <c:spPr>
            <a:solidFill>
              <a:srgbClr val="4472C4"/>
            </a:solidFill>
            <a:ln>
              <a:noFill/>
            </a:ln>
            <a:effectLst/>
          </c:spPr>
          <c:invertIfNegative val="0"/>
          <c:cat>
            <c:strRef>
              <c:f>Complaints!$B$11:$B$23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Complaints!$D$11:$D$23</c:f>
              <c:numCache>
                <c:formatCode>General</c:formatCode>
                <c:ptCount val="12"/>
                <c:pt idx="0">
                  <c:v>38</c:v>
                </c:pt>
                <c:pt idx="1">
                  <c:v>24</c:v>
                </c:pt>
                <c:pt idx="2">
                  <c:v>22</c:v>
                </c:pt>
                <c:pt idx="3">
                  <c:v>22</c:v>
                </c:pt>
                <c:pt idx="4">
                  <c:v>21</c:v>
                </c:pt>
                <c:pt idx="5">
                  <c:v>4</c:v>
                </c:pt>
                <c:pt idx="6">
                  <c:v>14</c:v>
                </c:pt>
                <c:pt idx="7">
                  <c:v>9</c:v>
                </c:pt>
                <c:pt idx="8">
                  <c:v>16</c:v>
                </c:pt>
                <c:pt idx="9">
                  <c:v>22</c:v>
                </c:pt>
                <c:pt idx="10">
                  <c:v>7</c:v>
                </c:pt>
                <c:pt idx="11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326-4A72-A96D-14A52F0EE076}"/>
            </c:ext>
          </c:extLst>
        </c:ser>
        <c:ser>
          <c:idx val="2"/>
          <c:order val="2"/>
          <c:tx>
            <c:strRef>
              <c:f>Complaints!$E$9:$E$10</c:f>
              <c:strCache>
                <c:ptCount val="1"/>
                <c:pt idx="0">
                  <c:v>2022/23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cat>
            <c:strRef>
              <c:f>Complaints!$B$11:$B$23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Complaints!$E$11:$E$23</c:f>
              <c:numCache>
                <c:formatCode>General</c:formatCode>
                <c:ptCount val="12"/>
                <c:pt idx="0">
                  <c:v>16</c:v>
                </c:pt>
                <c:pt idx="1">
                  <c:v>20</c:v>
                </c:pt>
                <c:pt idx="2">
                  <c:v>24</c:v>
                </c:pt>
                <c:pt idx="3">
                  <c:v>15</c:v>
                </c:pt>
                <c:pt idx="4">
                  <c:v>23</c:v>
                </c:pt>
                <c:pt idx="5">
                  <c:v>9</c:v>
                </c:pt>
                <c:pt idx="6">
                  <c:v>11</c:v>
                </c:pt>
                <c:pt idx="7">
                  <c:v>12</c:v>
                </c:pt>
                <c:pt idx="8">
                  <c:v>11</c:v>
                </c:pt>
                <c:pt idx="9">
                  <c:v>13</c:v>
                </c:pt>
                <c:pt idx="10">
                  <c:v>17</c:v>
                </c:pt>
                <c:pt idx="11">
                  <c:v>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326-4A72-A96D-14A52F0EE076}"/>
            </c:ext>
          </c:extLst>
        </c:ser>
        <c:ser>
          <c:idx val="3"/>
          <c:order val="3"/>
          <c:tx>
            <c:strRef>
              <c:f>Complaints!$F$9:$F$10</c:f>
              <c:strCache>
                <c:ptCount val="1"/>
                <c:pt idx="0">
                  <c:v>2023/24</c:v>
                </c:pt>
              </c:strCache>
            </c:strRef>
          </c:tx>
          <c:spPr>
            <a:solidFill>
              <a:srgbClr val="ED7D31"/>
            </a:solidFill>
            <a:ln>
              <a:noFill/>
            </a:ln>
            <a:effectLst/>
          </c:spPr>
          <c:invertIfNegative val="0"/>
          <c:cat>
            <c:strRef>
              <c:f>Complaints!$B$11:$B$23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Complaints!$F$11:$F$23</c:f>
              <c:numCache>
                <c:formatCode>General</c:formatCode>
                <c:ptCount val="12"/>
                <c:pt idx="0">
                  <c:v>17</c:v>
                </c:pt>
                <c:pt idx="1">
                  <c:v>13</c:v>
                </c:pt>
                <c:pt idx="2">
                  <c:v>22</c:v>
                </c:pt>
                <c:pt idx="3">
                  <c:v>11</c:v>
                </c:pt>
                <c:pt idx="4">
                  <c:v>7</c:v>
                </c:pt>
                <c:pt idx="5">
                  <c:v>6</c:v>
                </c:pt>
                <c:pt idx="6">
                  <c:v>18</c:v>
                </c:pt>
                <c:pt idx="7">
                  <c:v>25</c:v>
                </c:pt>
                <c:pt idx="8">
                  <c:v>22</c:v>
                </c:pt>
                <c:pt idx="9">
                  <c:v>39</c:v>
                </c:pt>
                <c:pt idx="10">
                  <c:v>34</c:v>
                </c:pt>
                <c:pt idx="11">
                  <c:v>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5326-4A72-A96D-14A52F0EE076}"/>
            </c:ext>
          </c:extLst>
        </c:ser>
        <c:ser>
          <c:idx val="4"/>
          <c:order val="4"/>
          <c:tx>
            <c:strRef>
              <c:f>Complaints!$G$9:$G$10</c:f>
              <c:strCache>
                <c:ptCount val="1"/>
                <c:pt idx="0">
                  <c:v>2024/25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cat>
            <c:strRef>
              <c:f>Complaints!$B$11:$B$23</c:f>
              <c:strCache>
                <c:ptCount val="12"/>
                <c:pt idx="0">
                  <c:v>April</c:v>
                </c:pt>
                <c:pt idx="1">
                  <c:v>May</c:v>
                </c:pt>
                <c:pt idx="2">
                  <c:v>June</c:v>
                </c:pt>
                <c:pt idx="3">
                  <c:v>July</c:v>
                </c:pt>
                <c:pt idx="4">
                  <c:v>August</c:v>
                </c:pt>
                <c:pt idx="5">
                  <c:v>September</c:v>
                </c:pt>
                <c:pt idx="6">
                  <c:v>October</c:v>
                </c:pt>
                <c:pt idx="7">
                  <c:v>November</c:v>
                </c:pt>
                <c:pt idx="8">
                  <c:v>December</c:v>
                </c:pt>
                <c:pt idx="9">
                  <c:v>January</c:v>
                </c:pt>
                <c:pt idx="10">
                  <c:v>February</c:v>
                </c:pt>
                <c:pt idx="11">
                  <c:v>March</c:v>
                </c:pt>
              </c:strCache>
            </c:strRef>
          </c:cat>
          <c:val>
            <c:numRef>
              <c:f>Complaints!$G$11:$G$23</c:f>
              <c:numCache>
                <c:formatCode>General</c:formatCode>
                <c:ptCount val="12"/>
                <c:pt idx="0">
                  <c:v>40</c:v>
                </c:pt>
                <c:pt idx="1">
                  <c:v>37</c:v>
                </c:pt>
                <c:pt idx="2">
                  <c:v>41</c:v>
                </c:pt>
                <c:pt idx="3">
                  <c:v>40</c:v>
                </c:pt>
                <c:pt idx="4">
                  <c:v>21</c:v>
                </c:pt>
                <c:pt idx="5">
                  <c:v>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DC4-4358-BD86-24CC1431C57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84299488"/>
        <c:axId val="650025152"/>
      </c:barChart>
      <c:catAx>
        <c:axId val="284299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650025152"/>
        <c:crosses val="autoZero"/>
        <c:auto val="1"/>
        <c:lblAlgn val="ctr"/>
        <c:lblOffset val="100"/>
        <c:noMultiLvlLbl val="0"/>
      </c:catAx>
      <c:valAx>
        <c:axId val="6500251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284299488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dTable>
      <c:spPr>
        <a:gradFill flip="none" rotWithShape="1">
          <a:gsLst>
            <a:gs pos="0">
              <a:schemeClr val="accent3">
                <a:lumMod val="5000"/>
                <a:lumOff val="95000"/>
              </a:schemeClr>
            </a:gs>
            <a:gs pos="74000">
              <a:schemeClr val="accent3">
                <a:lumMod val="45000"/>
                <a:lumOff val="55000"/>
              </a:schemeClr>
            </a:gs>
            <a:gs pos="83000">
              <a:schemeClr val="accent3">
                <a:lumMod val="45000"/>
                <a:lumOff val="55000"/>
              </a:schemeClr>
            </a:gs>
            <a:gs pos="100000">
              <a:schemeClr val="accent3">
                <a:lumMod val="30000"/>
                <a:lumOff val="70000"/>
              </a:schemeClr>
            </a:gs>
          </a:gsLst>
          <a:lin ang="5400000" scaled="1"/>
          <a:tileRect/>
        </a:gradFill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4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</c14:pivotOptions>
    </c:ext>
  </c:extLst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GB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pivotSource>
    <c:name>[Litter_new.xlsx]Complaints!PivotTable16</c:name>
    <c:fmtId val="39"/>
  </c:pivotSource>
  <c:chart>
    <c:autoTitleDeleted val="1"/>
    <c:pivotFmts>
      <c:pivotFmt>
        <c:idx val="0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inEnd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"/>
        <c:spPr>
          <a:solidFill>
            <a:schemeClr val="accent6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2"/>
        <c:spPr>
          <a:solidFill>
            <a:srgbClr val="7030A0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3"/>
        <c:spPr>
          <a:solidFill>
            <a:schemeClr val="accent6">
              <a:lumMod val="20000"/>
              <a:lumOff val="80000"/>
            </a:schemeClr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4"/>
        <c:spPr>
          <a:solidFill>
            <a:schemeClr val="accent1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5"/>
        <c:spPr>
          <a:solidFill>
            <a:schemeClr val="accent1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6"/>
        <c:spPr>
          <a:solidFill>
            <a:schemeClr val="accent1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7"/>
        <c:spPr>
          <a:solidFill>
            <a:schemeClr val="accent1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8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inEnd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9"/>
        <c:spPr>
          <a:solidFill>
            <a:schemeClr val="accent1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10"/>
        <c:spPr>
          <a:solidFill>
            <a:schemeClr val="accent1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11"/>
        <c:spPr>
          <a:solidFill>
            <a:schemeClr val="accent6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12"/>
        <c:spPr>
          <a:solidFill>
            <a:schemeClr val="accent1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13"/>
        <c:spPr>
          <a:solidFill>
            <a:schemeClr val="accent1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14"/>
        <c:spPr>
          <a:solidFill>
            <a:srgbClr val="7030A0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15"/>
        <c:spPr>
          <a:solidFill>
            <a:schemeClr val="accent6">
              <a:lumMod val="20000"/>
              <a:lumOff val="80000"/>
            </a:schemeClr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16"/>
        <c:spPr>
          <a:solidFill>
            <a:schemeClr val="accent1"/>
          </a:solidFill>
          <a:ln>
            <a:noFill/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  <c:marker>
          <c:symbol val="none"/>
        </c:marker>
        <c:dLbl>
          <c:idx val="0"/>
          <c:spPr>
            <a:pattFill prst="pct75">
              <a:fgClr>
                <a:sysClr val="windowText" lastClr="000000">
                  <a:lumMod val="75000"/>
                  <a:lumOff val="25000"/>
                </a:sysClr>
              </a:fgClr>
              <a:bgClr>
                <a:sysClr val="windowText" lastClr="000000">
                  <a:lumMod val="65000"/>
                  <a:lumOff val="35000"/>
                </a:sysClr>
              </a:bgClr>
            </a:pattFill>
            <a:ln>
              <a:noFill/>
            </a:ln>
            <a:effectLst>
              <a:outerShdw blurRad="50800" dist="38100" dir="2700000" algn="tl" rotWithShape="0">
                <a:prstClr val="black">
                  <a:alpha val="40000"/>
                </a:prstClr>
              </a:outerShdw>
            </a:effectLst>
          </c:spPr>
          <c:txPr>
            <a:bodyPr rot="0" spcFirstLastPara="1" vertOverflow="ellipsis" vert="horz" wrap="square" lIns="38100" tIns="19050" rIns="38100" bIns="19050" anchor="ctr" anchorCtr="1">
              <a:spAutoFit/>
            </a:bodyPr>
            <a:lstStyle/>
            <a:p>
              <a:pPr>
                <a:defRPr sz="1000" b="1" i="0" u="none" strike="noStrike" kern="1200" baseline="0">
                  <a:solidFill>
                    <a:schemeClr val="lt1"/>
                  </a:solidFill>
                  <a:latin typeface="+mn-lt"/>
                  <a:ea typeface="+mn-ea"/>
                  <a:cs typeface="+mn-cs"/>
                </a:defRPr>
              </a:pPr>
              <a:endParaRPr lang="en-US"/>
            </a:p>
          </c:txPr>
          <c:dLblPos val="inEnd"/>
          <c:showLegendKey val="0"/>
          <c:showVal val="0"/>
          <c:showCatName val="0"/>
          <c:showSerName val="0"/>
          <c:showPercent val="1"/>
          <c:showBubbleSize val="0"/>
          <c:extLst>
            <c:ext xmlns:c15="http://schemas.microsoft.com/office/drawing/2012/chart" uri="{CE6537A1-D6FC-4f65-9D91-7224C49458BB}"/>
          </c:extLst>
        </c:dLbl>
      </c:pivotFmt>
      <c:pivotFmt>
        <c:idx val="17"/>
        <c:spPr>
          <a:solidFill>
            <a:schemeClr val="accent1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18"/>
        <c:spPr>
          <a:solidFill>
            <a:schemeClr val="accent1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19"/>
        <c:spPr>
          <a:solidFill>
            <a:schemeClr val="accent6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20"/>
        <c:spPr>
          <a:solidFill>
            <a:schemeClr val="accent1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21"/>
        <c:spPr>
          <a:solidFill>
            <a:schemeClr val="accent1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22"/>
        <c:spPr>
          <a:solidFill>
            <a:srgbClr val="7030A0"/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  <c:pivotFmt>
        <c:idx val="23"/>
        <c:spPr>
          <a:solidFill>
            <a:schemeClr val="accent6">
              <a:lumMod val="20000"/>
              <a:lumOff val="80000"/>
            </a:schemeClr>
          </a:solidFill>
          <a:ln>
            <a:solidFill>
              <a:schemeClr val="accent1"/>
            </a:solidFill>
          </a:ln>
          <a:effectLst>
            <a:outerShdw blurRad="254000" sx="102000" sy="102000" algn="ctr" rotWithShape="0">
              <a:prstClr val="black">
                <a:alpha val="20000"/>
              </a:prstClr>
            </a:outerShdw>
          </a:effectLst>
        </c:spPr>
      </c:pivotFmt>
    </c:pivotFmts>
    <c:plotArea>
      <c:layout/>
      <c:pieChart>
        <c:varyColors val="1"/>
        <c:ser>
          <c:idx val="0"/>
          <c:order val="0"/>
          <c:tx>
            <c:strRef>
              <c:f>Complaints!$M$44</c:f>
              <c:strCache>
                <c:ptCount val="1"/>
                <c:pt idx="0">
                  <c:v>Total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40C5-41A3-9784-E98A136F5517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accent1"/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3-40C5-41A3-9784-E98A136F5517}"/>
              </c:ext>
            </c:extLst>
          </c:dPt>
          <c:dPt>
            <c:idx val="2"/>
            <c:bubble3D val="0"/>
            <c:spPr>
              <a:solidFill>
                <a:schemeClr val="accent6"/>
              </a:solidFill>
              <a:ln>
                <a:solidFill>
                  <a:schemeClr val="accent1"/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5-40C5-41A3-9784-E98A136F5517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accent1"/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7-40C5-41A3-9784-E98A136F5517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accent1"/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9-40C5-41A3-9784-E98A136F5517}"/>
              </c:ext>
            </c:extLst>
          </c:dPt>
          <c:dPt>
            <c:idx val="5"/>
            <c:bubble3D val="0"/>
            <c:spPr>
              <a:solidFill>
                <a:srgbClr val="7030A0"/>
              </a:solidFill>
              <a:ln>
                <a:solidFill>
                  <a:schemeClr val="accent1"/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B-40C5-41A3-9784-E98A136F5517}"/>
              </c:ext>
            </c:extLst>
          </c:dPt>
          <c:dPt>
            <c:idx val="6"/>
            <c:bubble3D val="0"/>
            <c:spPr>
              <a:solidFill>
                <a:schemeClr val="accent6">
                  <a:lumMod val="20000"/>
                  <a:lumOff val="8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254000" sx="102000" sy="102000" algn="ctr" rotWithShape="0">
                  <a:prstClr val="black">
                    <a:alpha val="20000"/>
                  </a:prst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D-40C5-41A3-9784-E98A136F5517}"/>
              </c:ext>
            </c:extLst>
          </c:dPt>
          <c:dLbls>
            <c:spPr>
              <a:pattFill prst="pct75">
                <a:fgClr>
                  <a:sysClr val="windowText" lastClr="000000">
                    <a:lumMod val="75000"/>
                    <a:lumOff val="25000"/>
                  </a:sysClr>
                </a:fgClr>
                <a:bgClr>
                  <a:sysClr val="windowText" lastClr="000000">
                    <a:lumMod val="65000"/>
                    <a:lumOff val="35000"/>
                  </a:sysClr>
                </a:bgClr>
              </a:pattFill>
              <a:ln>
                <a:noFill/>
              </a:ln>
              <a:effectLst>
                <a:outerShdw blurRad="50800" dist="38100" dir="2700000" algn="tl" rotWithShape="0">
                  <a:prstClr val="black">
                    <a:alpha val="40000"/>
                  </a:prstClr>
                </a:outerShdw>
              </a:effectLst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>
                <a:ln w="9525">
                  <a:solidFill>
                    <a:schemeClr val="dk1">
                      <a:lumMod val="50000"/>
                      <a:lumOff val="50000"/>
                    </a:schemeClr>
                  </a:solidFill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Complaints!$L$45:$L$52</c:f>
              <c:strCache>
                <c:ptCount val="7"/>
                <c:pt idx="0">
                  <c:v>Greenock Central and East</c:v>
                </c:pt>
                <c:pt idx="1">
                  <c:v>Greenock South and South West</c:v>
                </c:pt>
                <c:pt idx="2">
                  <c:v>Greenock West and Gourock</c:v>
                </c:pt>
                <c:pt idx="3">
                  <c:v>Inverkip &amp; Wemyss Bay</c:v>
                </c:pt>
                <c:pt idx="4">
                  <c:v>Kilmacolm &amp; Quarriers Village</c:v>
                </c:pt>
                <c:pt idx="5">
                  <c:v>Port Glasgow</c:v>
                </c:pt>
                <c:pt idx="6">
                  <c:v>Unidentified</c:v>
                </c:pt>
              </c:strCache>
            </c:strRef>
          </c:cat>
          <c:val>
            <c:numRef>
              <c:f>Complaints!$M$45:$M$52</c:f>
              <c:numCache>
                <c:formatCode>0%</c:formatCode>
                <c:ptCount val="7"/>
                <c:pt idx="0">
                  <c:v>0.35535714285714287</c:v>
                </c:pt>
                <c:pt idx="1">
                  <c:v>0.18303571428571427</c:v>
                </c:pt>
                <c:pt idx="2">
                  <c:v>0.13660714285714284</c:v>
                </c:pt>
                <c:pt idx="3">
                  <c:v>0.11785714285714285</c:v>
                </c:pt>
                <c:pt idx="4">
                  <c:v>6.25E-2</c:v>
                </c:pt>
                <c:pt idx="5">
                  <c:v>0.14374999999999999</c:v>
                </c:pt>
                <c:pt idx="6">
                  <c:v>8.9285714285714283E-4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E-40C5-41A3-9784-E98A136F5517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overlay val="0"/>
      <c:spPr>
        <a:solidFill>
          <a:schemeClr val="lt1">
            <a:lumMod val="95000"/>
            <a:alpha val="39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dk1">
                  <a:lumMod val="75000"/>
                  <a:lumOff val="2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showDLblsOverMax val="0"/>
  </c:chart>
  <c:spPr>
    <a:gradFill flip="none" rotWithShape="1">
      <a:gsLst>
        <a:gs pos="0">
          <a:schemeClr val="lt1"/>
        </a:gs>
        <a:gs pos="39000">
          <a:schemeClr val="lt1"/>
        </a:gs>
        <a:gs pos="100000">
          <a:schemeClr val="lt1">
            <a:lumMod val="75000"/>
          </a:schemeClr>
        </a:gs>
      </a:gsLst>
      <a:path path="circle">
        <a:fillToRect l="50000" t="-80000" r="50000" b="180000"/>
      </a:path>
      <a:tileRect/>
    </a:gradFill>
    <a:ln w="9525" cap="flat" cmpd="sng" algn="ctr">
      <a:solidFill>
        <a:schemeClr val="dk1">
          <a:lumMod val="25000"/>
          <a:lumOff val="75000"/>
        </a:schemeClr>
      </a:solidFill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  <c:extLst>
    <c:ext xmlns:c14="http://schemas.microsoft.com/office/drawing/2007/8/2/chart" uri="{781A3756-C4B2-4CAC-9D66-4F8BD8637D16}">
      <c14:pivotOptions>
        <c14:dropZoneFilter val="1"/>
        <c14:dropZoneCategories val="1"/>
        <c14:dropZoneData val="1"/>
        <c14:dropZoneSeries val="1"/>
      </c14:pivotOptions>
    </c:ext>
  </c:extLst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3">
  <cs:axisTitle>
    <cs:lnRef idx="0"/>
    <cs:fillRef idx="0"/>
    <cs:effectRef idx="0"/>
    <cs:fontRef idx="minor">
      <a:schemeClr val="dk1">
        <a:lumMod val="75000"/>
        <a:lumOff val="2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75000"/>
        <a:lumOff val="25000"/>
      </a:schemeClr>
    </cs:fontRef>
    <cs:spPr>
      <a:ln w="190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 cap="all" baseline="0"/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39000">
            <a:schemeClr val="lt1"/>
          </a:gs>
          <a:gs pos="100000">
            <a:schemeClr val="lt1">
              <a:lumMod val="75000"/>
            </a:schemeClr>
          </a:gs>
        </a:gsLst>
        <a:path path="circle">
          <a:fillToRect l="50000" t="-80000" r="50000" b="180000"/>
        </a:path>
        <a:tileRect/>
      </a:gradFill>
      <a:ln w="9525" cap="flat" cmpd="sng" algn="ctr">
        <a:solidFill>
          <a:schemeClr val="dk1">
            <a:lumMod val="25000"/>
            <a:lumOff val="7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pattFill prst="pct75">
        <a:fgClr>
          <a:schemeClr val="dk1">
            <a:lumMod val="75000"/>
            <a:lumOff val="25000"/>
          </a:schemeClr>
        </a:fgClr>
        <a:bgClr>
          <a:schemeClr val="dk1">
            <a:lumMod val="65000"/>
            <a:lumOff val="35000"/>
          </a:schemeClr>
        </a:bgClr>
      </a:pattFill>
      <a:effectLst>
        <a:outerShdw blurRad="50800" dist="38100" dir="2700000" algn="tl" rotWithShape="0">
          <a:prstClr val="black">
            <a:alpha val="40000"/>
          </a:prstClr>
        </a:outerShdw>
      </a:effectLst>
    </cs:spPr>
    <cs:defRPr sz="1000" b="1" i="0" u="none" strike="noStrike" kern="1200" baseline="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254000" sx="102000" sy="102000" algn="ctr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1750" cap="rnd">
        <a:solidFill>
          <a:schemeClr val="phClr">
            <a:alpha val="85000"/>
          </a:schemeClr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>
          <a:alpha val="85000"/>
        </a:schemeClr>
      </a:solidFill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75000"/>
        <a:lumOff val="25000"/>
      </a:schemeClr>
    </cs:fontRef>
    <cs:spPr>
      <a:ln w="9525">
        <a:solidFill>
          <a:schemeClr val="dk1">
            <a:lumMod val="35000"/>
            <a:lumOff val="6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50000"/>
          <a:lumOff val="50000"/>
        </a:schemeClr>
      </a:solidFill>
      <a:ln w="9525">
        <a:solidFill>
          <a:schemeClr val="dk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gradFill>
          <a:gsLst>
            <a:gs pos="100000">
              <a:schemeClr val="dk1">
                <a:lumMod val="95000"/>
                <a:lumOff val="5000"/>
                <a:alpha val="42000"/>
              </a:schemeClr>
            </a:gs>
            <a:gs pos="0">
              <a:schemeClr val="lt1">
                <a:lumMod val="75000"/>
                <a:alpha val="36000"/>
              </a:schemeClr>
            </a:gs>
          </a:gsLst>
          <a:lin ang="5400000" scaled="0"/>
        </a:gra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35000"/>
            <a:lumOff val="65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lt1">
          <a:lumMod val="95000"/>
          <a:alpha val="39000"/>
        </a:schemeClr>
      </a:solidFill>
    </cs:spPr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75000"/>
        <a:lumOff val="25000"/>
      </a:schemeClr>
    </cs:fontRef>
    <cs:spPr>
      <a:ln w="31750" cap="flat" cmpd="sng" algn="ctr">
        <a:solidFill>
          <a:schemeClr val="dk1">
            <a:lumMod val="75000"/>
            <a:lumOff val="2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75000"/>
        <a:lumOff val="25000"/>
      </a:schemeClr>
    </cs:fontRef>
    <cs:defRPr sz="1800" b="1" kern="120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75000"/>
        <a:lumOff val="2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dk1">
            <a:lumMod val="65000"/>
            <a:lumOff val="35000"/>
          </a:schemeClr>
        </a:solidFill>
      </a:ln>
    </cs:spPr>
  </cs:upBar>
  <cs:valueAxis>
    <cs:lnRef idx="0"/>
    <cs:fillRef idx="0"/>
    <cs:effectRef idx="0"/>
    <cs:fontRef idx="minor">
      <a:schemeClr val="dk1">
        <a:lumMod val="75000"/>
        <a:lumOff val="25000"/>
      </a:schemeClr>
    </cs:fontRef>
    <cs:spPr>
      <a:ln>
        <a:noFill/>
      </a:ln>
    </cs:spPr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2023-07-13T15:57:00Z</dcterms:created>
  <dcterms:modified xsi:type="dcterms:W3CDTF">2024-10-16T09:12:00Z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7,9,a</vt:lpwstr>
  </property>
  <property fmtid="{D5CDD505-2E9C-101B-9397-08002B2CF9AE}" pid="3" name="ClassificationContentMarkingHeaderFontProps">
    <vt:lpwstr>#000000,12,Calibri</vt:lpwstr>
  </property>
  <property fmtid="{D5CDD505-2E9C-101B-9397-08002B2CF9AE}" pid="4" name="ClassificationContentMarkingHeaderText">
    <vt:lpwstr>Classification -  No Classification</vt:lpwstr>
  </property>
  <property fmtid="{D5CDD505-2E9C-101B-9397-08002B2CF9AE}" pid="5" name="MSIP_Label_c407ceed-101f-4b1e-a6a8-5cb6d372490c_Enabled">
    <vt:lpwstr>true</vt:lpwstr>
  </property>
  <property fmtid="{D5CDD505-2E9C-101B-9397-08002B2CF9AE}" pid="6" name="MSIP_Label_c407ceed-101f-4b1e-a6a8-5cb6d372490c_SetDate">
    <vt:lpwstr>2023-07-13T15:58:38Z</vt:lpwstr>
  </property>
  <property fmtid="{D5CDD505-2E9C-101B-9397-08002B2CF9AE}" pid="7" name="MSIP_Label_c407ceed-101f-4b1e-a6a8-5cb6d372490c_Method">
    <vt:lpwstr>Privileged</vt:lpwstr>
  </property>
  <property fmtid="{D5CDD505-2E9C-101B-9397-08002B2CF9AE}" pid="8" name="MSIP_Label_c407ceed-101f-4b1e-a6a8-5cb6d372490c_Name">
    <vt:lpwstr>No Classification</vt:lpwstr>
  </property>
  <property fmtid="{D5CDD505-2E9C-101B-9397-08002B2CF9AE}" pid="9" name="MSIP_Label_c407ceed-101f-4b1e-a6a8-5cb6d372490c_SiteId">
    <vt:lpwstr>5eee4d58-f197-4ad7-9e39-ebd0d2463660</vt:lpwstr>
  </property>
  <property fmtid="{D5CDD505-2E9C-101B-9397-08002B2CF9AE}" pid="10" name="MSIP_Label_c407ceed-101f-4b1e-a6a8-5cb6d372490c_ActionId">
    <vt:lpwstr>80cb608f-5a14-4ecc-a685-193a161f9e8d</vt:lpwstr>
  </property>
  <property fmtid="{D5CDD505-2E9C-101B-9397-08002B2CF9AE}" pid="11" name="MSIP_Label_c407ceed-101f-4b1e-a6a8-5cb6d372490c_ContentBits">
    <vt:lpwstr>1</vt:lpwstr>
  </property>
</Properties>
</file>