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5201" w:rsidRPr="00194DD7" w:rsidRDefault="00A75201" w:rsidP="00A75201">
      <w:pPr>
        <w:shd w:val="clear" w:color="auto" w:fill="FFFFFF"/>
        <w:ind w:left="0" w:firstLine="0"/>
        <w:outlineLvl w:val="1"/>
        <w:rPr>
          <w:rFonts w:eastAsia="Times New Roman" w:cs="Arial"/>
          <w:b/>
          <w:bCs/>
          <w:sz w:val="28"/>
          <w:szCs w:val="28"/>
          <w:lang w:eastAsia="en-GB"/>
        </w:rPr>
      </w:pPr>
      <w:r w:rsidRPr="00194DD7">
        <w:rPr>
          <w:rFonts w:eastAsia="Times New Roman" w:cs="Arial"/>
          <w:b/>
          <w:bCs/>
          <w:sz w:val="28"/>
          <w:szCs w:val="28"/>
          <w:lang w:eastAsia="en-GB"/>
        </w:rPr>
        <w:t>Risk Assessment</w:t>
      </w:r>
    </w:p>
    <w:p w:rsidR="00A75201" w:rsidRPr="00194DD7" w:rsidRDefault="00B12202" w:rsidP="00A75201">
      <w:pPr>
        <w:shd w:val="clear" w:color="auto" w:fill="FFFFFF"/>
        <w:ind w:left="0" w:firstLine="0"/>
        <w:outlineLvl w:val="1"/>
        <w:rPr>
          <w:rFonts w:eastAsia="Times New Roman" w:cs="Arial"/>
          <w:b/>
          <w:bCs/>
          <w:sz w:val="28"/>
          <w:szCs w:val="28"/>
          <w:lang w:eastAsia="en-GB"/>
        </w:rPr>
      </w:pPr>
      <w:r>
        <w:rPr>
          <w:rFonts w:eastAsia="Times New Roman" w:cs="Arial"/>
          <w:b/>
          <w:bCs/>
          <w:sz w:val="28"/>
          <w:szCs w:val="28"/>
          <w:lang w:eastAsia="en-GB"/>
        </w:rPr>
        <w:t>Individual workplace risk assessment</w:t>
      </w:r>
      <w:r w:rsidR="00A75201" w:rsidRPr="00194DD7">
        <w:rPr>
          <w:rFonts w:eastAsia="Times New Roman" w:cs="Arial"/>
          <w:b/>
          <w:bCs/>
          <w:sz w:val="28"/>
          <w:szCs w:val="28"/>
          <w:lang w:eastAsia="en-GB"/>
        </w:rPr>
        <w:t xml:space="preserve"> – COVID-19</w:t>
      </w:r>
    </w:p>
    <w:p w:rsidR="00A75201" w:rsidRPr="00194DD7" w:rsidRDefault="00A75201" w:rsidP="00A75201">
      <w:pPr>
        <w:shd w:val="clear" w:color="auto" w:fill="FFFFFF"/>
        <w:ind w:left="0" w:firstLine="0"/>
        <w:outlineLvl w:val="1"/>
        <w:rPr>
          <w:rFonts w:eastAsia="Times New Roman" w:cs="Arial"/>
          <w:b/>
          <w:bCs/>
          <w:lang w:eastAsia="en-GB"/>
        </w:rPr>
      </w:pPr>
    </w:p>
    <w:p w:rsidR="00F779B9" w:rsidRPr="00194DD7" w:rsidRDefault="001B366E" w:rsidP="00A75201">
      <w:pPr>
        <w:pStyle w:val="Default"/>
        <w:rPr>
          <w:sz w:val="22"/>
          <w:szCs w:val="22"/>
        </w:rPr>
      </w:pPr>
      <w:r w:rsidRPr="00194DD7">
        <w:rPr>
          <w:sz w:val="22"/>
          <w:szCs w:val="22"/>
        </w:rPr>
        <w:t xml:space="preserve">This risk assessment has been based on the </w:t>
      </w:r>
      <w:r w:rsidR="00F779B9" w:rsidRPr="00194DD7">
        <w:rPr>
          <w:sz w:val="22"/>
          <w:szCs w:val="22"/>
        </w:rPr>
        <w:t>Scottish Government toolkit and workplace risk assessment guidance</w:t>
      </w:r>
      <w:r w:rsidRPr="00194DD7">
        <w:rPr>
          <w:sz w:val="22"/>
          <w:szCs w:val="22"/>
        </w:rPr>
        <w:t xml:space="preserve"> and should be used in relation to </w:t>
      </w:r>
      <w:r w:rsidR="00AE09D3" w:rsidRPr="00194DD7">
        <w:rPr>
          <w:sz w:val="22"/>
          <w:szCs w:val="22"/>
        </w:rPr>
        <w:t xml:space="preserve">employees </w:t>
      </w:r>
      <w:r w:rsidR="00643F6F">
        <w:rPr>
          <w:sz w:val="22"/>
          <w:szCs w:val="22"/>
        </w:rPr>
        <w:t>at</w:t>
      </w:r>
      <w:r w:rsidR="00AE09D3" w:rsidRPr="00194DD7">
        <w:rPr>
          <w:sz w:val="22"/>
          <w:szCs w:val="22"/>
        </w:rPr>
        <w:t xml:space="preserve"> work within council establishments and worksites</w:t>
      </w:r>
      <w:r w:rsidRPr="00194DD7">
        <w:rPr>
          <w:sz w:val="22"/>
          <w:szCs w:val="22"/>
        </w:rPr>
        <w:t>.</w:t>
      </w:r>
      <w:r w:rsidR="00F779B9" w:rsidRPr="00194DD7">
        <w:rPr>
          <w:sz w:val="22"/>
          <w:szCs w:val="22"/>
        </w:rPr>
        <w:t xml:space="preserve"> </w:t>
      </w:r>
    </w:p>
    <w:p w:rsidR="003C1179" w:rsidRPr="00194DD7" w:rsidRDefault="003C1179" w:rsidP="00A75201">
      <w:pPr>
        <w:pStyle w:val="Default"/>
        <w:rPr>
          <w:sz w:val="22"/>
          <w:szCs w:val="22"/>
        </w:rPr>
      </w:pPr>
    </w:p>
    <w:p w:rsidR="00A61FF1" w:rsidRDefault="0011604F" w:rsidP="00A75201">
      <w:pPr>
        <w:pStyle w:val="Default"/>
        <w:rPr>
          <w:sz w:val="22"/>
          <w:szCs w:val="22"/>
        </w:rPr>
      </w:pPr>
      <w:r>
        <w:rPr>
          <w:sz w:val="22"/>
          <w:szCs w:val="22"/>
        </w:rPr>
        <w:t>T</w:t>
      </w:r>
      <w:r w:rsidR="003C1179" w:rsidRPr="00194DD7">
        <w:rPr>
          <w:sz w:val="22"/>
          <w:szCs w:val="22"/>
        </w:rPr>
        <w:t xml:space="preserve">his is relevant to </w:t>
      </w:r>
      <w:r>
        <w:rPr>
          <w:sz w:val="22"/>
          <w:szCs w:val="22"/>
        </w:rPr>
        <w:t xml:space="preserve">all staff but in particular </w:t>
      </w:r>
      <w:r w:rsidR="003C1179" w:rsidRPr="00194DD7">
        <w:rPr>
          <w:sz w:val="22"/>
          <w:szCs w:val="22"/>
        </w:rPr>
        <w:t xml:space="preserve">those staff members who </w:t>
      </w:r>
      <w:r>
        <w:rPr>
          <w:sz w:val="22"/>
          <w:szCs w:val="22"/>
        </w:rPr>
        <w:t xml:space="preserve">are classified as </w:t>
      </w:r>
      <w:r w:rsidR="006C3D95">
        <w:rPr>
          <w:sz w:val="22"/>
          <w:szCs w:val="22"/>
        </w:rPr>
        <w:t>at highest risk of Covid 19</w:t>
      </w:r>
      <w:r>
        <w:rPr>
          <w:sz w:val="22"/>
          <w:szCs w:val="22"/>
        </w:rPr>
        <w:t xml:space="preserve"> and </w:t>
      </w:r>
      <w:r w:rsidR="006C3D95">
        <w:rPr>
          <w:sz w:val="22"/>
          <w:szCs w:val="22"/>
        </w:rPr>
        <w:t>had previously</w:t>
      </w:r>
      <w:r>
        <w:rPr>
          <w:sz w:val="22"/>
          <w:szCs w:val="22"/>
        </w:rPr>
        <w:t xml:space="preserve"> been shielding, and those with underlying</w:t>
      </w:r>
      <w:r w:rsidR="00CE7EBE">
        <w:rPr>
          <w:sz w:val="22"/>
          <w:szCs w:val="22"/>
        </w:rPr>
        <w:t xml:space="preserve"> health conditions</w:t>
      </w:r>
      <w:r w:rsidR="000323F7">
        <w:rPr>
          <w:sz w:val="22"/>
          <w:szCs w:val="22"/>
        </w:rPr>
        <w:t xml:space="preserve"> who are at high</w:t>
      </w:r>
      <w:r w:rsidR="006C3D95">
        <w:rPr>
          <w:sz w:val="22"/>
          <w:szCs w:val="22"/>
        </w:rPr>
        <w:t xml:space="preserve"> risk</w:t>
      </w:r>
      <w:r w:rsidR="00CE7EBE">
        <w:rPr>
          <w:sz w:val="22"/>
          <w:szCs w:val="22"/>
        </w:rPr>
        <w:t>.</w:t>
      </w:r>
      <w:r w:rsidR="003C1179" w:rsidRPr="00194DD7">
        <w:rPr>
          <w:sz w:val="22"/>
          <w:szCs w:val="22"/>
        </w:rPr>
        <w:t xml:space="preserve"> </w:t>
      </w:r>
      <w:r w:rsidR="006C3D95">
        <w:rPr>
          <w:sz w:val="22"/>
          <w:szCs w:val="22"/>
        </w:rPr>
        <w:t xml:space="preserve">This guidance </w:t>
      </w:r>
      <w:r w:rsidR="006C3D95" w:rsidRPr="006C3D95">
        <w:rPr>
          <w:sz w:val="22"/>
          <w:szCs w:val="22"/>
        </w:rPr>
        <w:t>is intended to support managers and staff to have a greater understanding of an individual’s risk from COVID-19 and to facilitate a conversation about what can be done by the employer to enable them to work safely.  This information should help to have a constructive conversation which should be agreed by both parties based on the specific workplace and individual risks.</w:t>
      </w:r>
      <w:r w:rsidR="00A61FF1" w:rsidRPr="00A61FF1">
        <w:rPr>
          <w:sz w:val="22"/>
          <w:szCs w:val="22"/>
        </w:rPr>
        <w:t xml:space="preserve"> </w:t>
      </w:r>
      <w:r w:rsidR="003C1179" w:rsidRPr="00194DD7">
        <w:rPr>
          <w:sz w:val="22"/>
          <w:szCs w:val="22"/>
        </w:rPr>
        <w:t xml:space="preserve"> </w:t>
      </w:r>
      <w:r>
        <w:rPr>
          <w:sz w:val="22"/>
          <w:szCs w:val="22"/>
        </w:rPr>
        <w:t>Shielding status can change depend</w:t>
      </w:r>
      <w:r w:rsidR="006C3D95">
        <w:rPr>
          <w:sz w:val="22"/>
          <w:szCs w:val="22"/>
        </w:rPr>
        <w:t>ing on the level an area is in</w:t>
      </w:r>
      <w:r>
        <w:rPr>
          <w:sz w:val="22"/>
          <w:szCs w:val="22"/>
        </w:rPr>
        <w:t>.</w:t>
      </w:r>
    </w:p>
    <w:p w:rsidR="00A61FF1" w:rsidRDefault="00A61FF1" w:rsidP="00A75201">
      <w:pPr>
        <w:pStyle w:val="Default"/>
        <w:rPr>
          <w:sz w:val="22"/>
          <w:szCs w:val="22"/>
        </w:rPr>
      </w:pPr>
    </w:p>
    <w:p w:rsidR="001271A0" w:rsidRPr="00194DD7" w:rsidRDefault="003C1179" w:rsidP="00A75201">
      <w:pPr>
        <w:pStyle w:val="Default"/>
        <w:rPr>
          <w:sz w:val="22"/>
          <w:szCs w:val="22"/>
        </w:rPr>
      </w:pPr>
      <w:r w:rsidRPr="00194DD7">
        <w:rPr>
          <w:sz w:val="22"/>
          <w:szCs w:val="22"/>
        </w:rPr>
        <w:t>There are three things which affect the occupational health risk from COVID-19:</w:t>
      </w:r>
    </w:p>
    <w:p w:rsidR="003C1179" w:rsidRPr="00194DD7" w:rsidRDefault="003C1179" w:rsidP="00A75201">
      <w:pPr>
        <w:pStyle w:val="Default"/>
        <w:rPr>
          <w:sz w:val="22"/>
          <w:szCs w:val="22"/>
        </w:rPr>
      </w:pPr>
      <w:r w:rsidRPr="00194DD7">
        <w:rPr>
          <w:sz w:val="22"/>
          <w:szCs w:val="22"/>
        </w:rPr>
        <w:t xml:space="preserve"> </w:t>
      </w:r>
    </w:p>
    <w:p w:rsidR="003C1179" w:rsidRPr="00194DD7" w:rsidRDefault="003C1179" w:rsidP="003C1179">
      <w:pPr>
        <w:pStyle w:val="Default"/>
        <w:numPr>
          <w:ilvl w:val="0"/>
          <w:numId w:val="19"/>
        </w:numPr>
        <w:rPr>
          <w:sz w:val="22"/>
          <w:szCs w:val="22"/>
        </w:rPr>
      </w:pPr>
      <w:r w:rsidRPr="00194DD7">
        <w:rPr>
          <w:sz w:val="22"/>
          <w:szCs w:val="22"/>
        </w:rPr>
        <w:t xml:space="preserve">Prevalence of COVID-19 in </w:t>
      </w:r>
      <w:r w:rsidR="006C3D95">
        <w:rPr>
          <w:sz w:val="22"/>
          <w:szCs w:val="22"/>
        </w:rPr>
        <w:t>the local area</w:t>
      </w:r>
      <w:r w:rsidR="00A61FF1">
        <w:rPr>
          <w:sz w:val="22"/>
          <w:szCs w:val="22"/>
        </w:rPr>
        <w:t xml:space="preserve">: </w:t>
      </w:r>
      <w:r w:rsidR="00A61FF1" w:rsidRPr="00941E4F">
        <w:rPr>
          <w:sz w:val="22"/>
          <w:szCs w:val="22"/>
        </w:rPr>
        <w:t xml:space="preserve">the amount of Covid 19 circulating in </w:t>
      </w:r>
      <w:r w:rsidR="006C3D95">
        <w:rPr>
          <w:sz w:val="22"/>
          <w:szCs w:val="22"/>
        </w:rPr>
        <w:t>Inverclyde</w:t>
      </w:r>
      <w:r w:rsidR="00A61FF1" w:rsidRPr="00941E4F">
        <w:rPr>
          <w:sz w:val="22"/>
          <w:szCs w:val="22"/>
        </w:rPr>
        <w:t>.</w:t>
      </w:r>
      <w:r w:rsidRPr="00194DD7">
        <w:rPr>
          <w:sz w:val="22"/>
          <w:szCs w:val="22"/>
        </w:rPr>
        <w:t xml:space="preserve"> </w:t>
      </w:r>
    </w:p>
    <w:p w:rsidR="003C1179" w:rsidRPr="00194DD7" w:rsidRDefault="006C3D95" w:rsidP="003C1179">
      <w:pPr>
        <w:pStyle w:val="Default"/>
        <w:numPr>
          <w:ilvl w:val="0"/>
          <w:numId w:val="19"/>
        </w:numPr>
        <w:rPr>
          <w:sz w:val="22"/>
          <w:szCs w:val="22"/>
        </w:rPr>
      </w:pPr>
      <w:r>
        <w:rPr>
          <w:sz w:val="22"/>
          <w:szCs w:val="22"/>
        </w:rPr>
        <w:t>What the workplace risk are and what control measures can be put in place to protect staff.</w:t>
      </w:r>
    </w:p>
    <w:p w:rsidR="003C1179" w:rsidRPr="00194DD7" w:rsidRDefault="006C3D95" w:rsidP="003C1179">
      <w:pPr>
        <w:pStyle w:val="Default"/>
        <w:numPr>
          <w:ilvl w:val="0"/>
          <w:numId w:val="19"/>
        </w:numPr>
        <w:rPr>
          <w:sz w:val="22"/>
          <w:szCs w:val="22"/>
        </w:rPr>
      </w:pPr>
      <w:r>
        <w:rPr>
          <w:sz w:val="22"/>
          <w:szCs w:val="22"/>
        </w:rPr>
        <w:t>Individual characteristics and risks</w:t>
      </w:r>
      <w:r w:rsidR="003C1179" w:rsidRPr="00194DD7">
        <w:rPr>
          <w:sz w:val="22"/>
          <w:szCs w:val="22"/>
        </w:rPr>
        <w:t xml:space="preserve"> that affect outcome from COVID-19</w:t>
      </w:r>
    </w:p>
    <w:p w:rsidR="00F779B9" w:rsidRPr="00194DD7" w:rsidRDefault="00F779B9" w:rsidP="00A75201">
      <w:pPr>
        <w:pStyle w:val="Default"/>
        <w:rPr>
          <w:sz w:val="22"/>
          <w:szCs w:val="22"/>
        </w:rPr>
      </w:pPr>
    </w:p>
    <w:p w:rsidR="00AE13A3" w:rsidRPr="00AE13A3" w:rsidRDefault="00AE13A3" w:rsidP="00A75201">
      <w:pPr>
        <w:pStyle w:val="Default"/>
        <w:rPr>
          <w:b/>
          <w:sz w:val="22"/>
          <w:szCs w:val="22"/>
        </w:rPr>
      </w:pPr>
      <w:r w:rsidRPr="00AE13A3">
        <w:rPr>
          <w:b/>
          <w:sz w:val="22"/>
          <w:szCs w:val="22"/>
        </w:rPr>
        <w:t>Return to Work</w:t>
      </w:r>
    </w:p>
    <w:p w:rsidR="00AE13A3" w:rsidRDefault="00AE13A3" w:rsidP="00A75201">
      <w:pPr>
        <w:pStyle w:val="Default"/>
        <w:rPr>
          <w:sz w:val="22"/>
          <w:szCs w:val="22"/>
        </w:rPr>
      </w:pPr>
    </w:p>
    <w:p w:rsidR="000323F7" w:rsidRDefault="00625734" w:rsidP="00A75201">
      <w:pPr>
        <w:pStyle w:val="Default"/>
        <w:rPr>
          <w:sz w:val="22"/>
          <w:szCs w:val="22"/>
        </w:rPr>
      </w:pPr>
      <w:r>
        <w:rPr>
          <w:sz w:val="22"/>
          <w:szCs w:val="22"/>
        </w:rPr>
        <w:t>Supporting higher risk employees to work from home where possible remains a key mitigation for these employees</w:t>
      </w:r>
      <w:r w:rsidR="000323F7">
        <w:rPr>
          <w:sz w:val="22"/>
          <w:szCs w:val="22"/>
        </w:rPr>
        <w:t>, however the latest letter from the Chief Medical Officer states:</w:t>
      </w:r>
    </w:p>
    <w:p w:rsidR="000323F7" w:rsidRDefault="000323F7" w:rsidP="00A75201">
      <w:pPr>
        <w:pStyle w:val="Default"/>
        <w:rPr>
          <w:sz w:val="22"/>
          <w:szCs w:val="22"/>
        </w:rPr>
      </w:pPr>
    </w:p>
    <w:p w:rsidR="00A75201" w:rsidRDefault="000323F7" w:rsidP="00A75201">
      <w:pPr>
        <w:pStyle w:val="Default"/>
        <w:rPr>
          <w:i/>
          <w:sz w:val="22"/>
          <w:szCs w:val="22"/>
        </w:rPr>
      </w:pPr>
      <w:r w:rsidRPr="000323F7">
        <w:rPr>
          <w:i/>
          <w:sz w:val="22"/>
          <w:szCs w:val="22"/>
        </w:rPr>
        <w:t>“My advice is that you can go into the workplace along with others if you want to, or if your employer requires this. Employers should not discourage you from returning to the workplace, or from working from home if that is not your choice or in your best interests</w:t>
      </w:r>
      <w:r w:rsidR="001B366E" w:rsidRPr="000323F7">
        <w:rPr>
          <w:i/>
          <w:sz w:val="22"/>
          <w:szCs w:val="22"/>
        </w:rPr>
        <w:t>.</w:t>
      </w:r>
      <w:r w:rsidRPr="000323F7">
        <w:rPr>
          <w:i/>
          <w:sz w:val="22"/>
          <w:szCs w:val="22"/>
        </w:rPr>
        <w:t>”</w:t>
      </w:r>
    </w:p>
    <w:p w:rsidR="000323F7" w:rsidRDefault="000323F7" w:rsidP="00A75201">
      <w:pPr>
        <w:pStyle w:val="Default"/>
        <w:rPr>
          <w:i/>
          <w:sz w:val="22"/>
          <w:szCs w:val="22"/>
        </w:rPr>
      </w:pPr>
    </w:p>
    <w:p w:rsidR="000323F7" w:rsidRPr="000323F7" w:rsidRDefault="000323F7" w:rsidP="00A75201">
      <w:pPr>
        <w:pStyle w:val="Default"/>
        <w:rPr>
          <w:sz w:val="22"/>
          <w:szCs w:val="22"/>
        </w:rPr>
      </w:pPr>
      <w:r w:rsidRPr="000323F7">
        <w:rPr>
          <w:sz w:val="22"/>
          <w:szCs w:val="22"/>
        </w:rPr>
        <w:t>Clarification of the final sentence states:</w:t>
      </w:r>
    </w:p>
    <w:p w:rsidR="000323F7" w:rsidRDefault="000323F7" w:rsidP="00A75201">
      <w:pPr>
        <w:pStyle w:val="Default"/>
        <w:rPr>
          <w:i/>
          <w:sz w:val="22"/>
          <w:szCs w:val="22"/>
        </w:rPr>
      </w:pPr>
    </w:p>
    <w:p w:rsidR="000323F7" w:rsidRPr="000323F7" w:rsidRDefault="000323F7" w:rsidP="00A75201">
      <w:pPr>
        <w:pStyle w:val="Default"/>
        <w:rPr>
          <w:i/>
          <w:sz w:val="22"/>
          <w:szCs w:val="22"/>
        </w:rPr>
      </w:pPr>
      <w:r w:rsidRPr="000323F7">
        <w:rPr>
          <w:i/>
          <w:sz w:val="22"/>
          <w:szCs w:val="22"/>
        </w:rPr>
        <w:t>“The reference in the final sentence that employees have a choice about returning to the workplace is in the context of phased returns to offices or workplaces where employers are giving their employees a choice in the matter.  However, once a workplace is open if an employer does require an employee to return, then the employee does have to return.  The remaining requirements for workplace safety and risk assessments apply.  However we continue to encourage employers not to require people to come into the office if not necessary as this will help to reduce transmission of the virus.”</w:t>
      </w:r>
    </w:p>
    <w:p w:rsidR="0011604F" w:rsidRDefault="0011604F" w:rsidP="00A75201">
      <w:pPr>
        <w:pStyle w:val="Default"/>
        <w:rPr>
          <w:sz w:val="22"/>
          <w:szCs w:val="22"/>
        </w:rPr>
      </w:pPr>
    </w:p>
    <w:p w:rsidR="0011604F" w:rsidRDefault="00AE13A3" w:rsidP="00A75201">
      <w:pPr>
        <w:pStyle w:val="Default"/>
        <w:rPr>
          <w:sz w:val="22"/>
          <w:szCs w:val="22"/>
        </w:rPr>
      </w:pPr>
      <w:r w:rsidRPr="00AE13A3">
        <w:rPr>
          <w:b/>
          <w:sz w:val="22"/>
          <w:szCs w:val="22"/>
        </w:rPr>
        <w:t>Vaccination</w:t>
      </w:r>
      <w:r>
        <w:rPr>
          <w:sz w:val="22"/>
          <w:szCs w:val="22"/>
        </w:rPr>
        <w:t xml:space="preserve"> - </w:t>
      </w:r>
      <w:r w:rsidR="0011604F">
        <w:rPr>
          <w:sz w:val="22"/>
          <w:szCs w:val="22"/>
        </w:rPr>
        <w:t>The Guidance states:</w:t>
      </w:r>
    </w:p>
    <w:p w:rsidR="0011604F" w:rsidRDefault="0011604F" w:rsidP="00A75201">
      <w:pPr>
        <w:pStyle w:val="Default"/>
        <w:rPr>
          <w:sz w:val="22"/>
          <w:szCs w:val="22"/>
        </w:rPr>
      </w:pPr>
    </w:p>
    <w:p w:rsidR="0011604F" w:rsidRPr="0011604F" w:rsidRDefault="0011604F" w:rsidP="0011604F">
      <w:pPr>
        <w:pStyle w:val="Default"/>
        <w:rPr>
          <w:i/>
          <w:sz w:val="22"/>
          <w:szCs w:val="22"/>
        </w:rPr>
      </w:pPr>
      <w:r w:rsidRPr="0011604F">
        <w:rPr>
          <w:i/>
          <w:sz w:val="22"/>
          <w:szCs w:val="22"/>
        </w:rPr>
        <w:t xml:space="preserve">“Your COVID-Age is not currently impacted by your vaccination status.  We know the vaccine offers significant protection to a population, but we do not yet have evidence of exactly how effective it is for an individual and in particular people with some underlying health conditions.  </w:t>
      </w:r>
    </w:p>
    <w:p w:rsidR="0011604F" w:rsidRPr="0011604F" w:rsidRDefault="0011604F" w:rsidP="0011604F">
      <w:pPr>
        <w:pStyle w:val="Default"/>
        <w:rPr>
          <w:i/>
          <w:sz w:val="22"/>
          <w:szCs w:val="22"/>
        </w:rPr>
      </w:pPr>
    </w:p>
    <w:p w:rsidR="00A75201" w:rsidRDefault="0011604F" w:rsidP="0011604F">
      <w:pPr>
        <w:pStyle w:val="Default"/>
        <w:rPr>
          <w:i/>
          <w:sz w:val="22"/>
          <w:szCs w:val="22"/>
        </w:rPr>
      </w:pPr>
      <w:r w:rsidRPr="0011604F">
        <w:rPr>
          <w:i/>
          <w:sz w:val="22"/>
          <w:szCs w:val="22"/>
        </w:rPr>
        <w:t>Whilst we are still understanding the effectiveness of the vaccine, we are not advising any modifications to current COVID-Age assessments.”</w:t>
      </w:r>
    </w:p>
    <w:p w:rsidR="00625734" w:rsidRDefault="00625734" w:rsidP="0011604F">
      <w:pPr>
        <w:pStyle w:val="Default"/>
        <w:rPr>
          <w:sz w:val="22"/>
          <w:szCs w:val="22"/>
        </w:rPr>
      </w:pPr>
    </w:p>
    <w:p w:rsidR="00625734" w:rsidRPr="00625734" w:rsidRDefault="00625734" w:rsidP="0011604F">
      <w:pPr>
        <w:pStyle w:val="Default"/>
        <w:rPr>
          <w:sz w:val="22"/>
          <w:szCs w:val="22"/>
        </w:rPr>
      </w:pPr>
      <w:r>
        <w:rPr>
          <w:sz w:val="22"/>
          <w:szCs w:val="22"/>
        </w:rPr>
        <w:t>Vaccination status is asked for as part of this assessment however it should not at this time impact on the results of the risk assessment.</w:t>
      </w:r>
    </w:p>
    <w:p w:rsidR="0011604F" w:rsidRPr="00194DD7" w:rsidRDefault="0011604F" w:rsidP="0011604F">
      <w:pPr>
        <w:pStyle w:val="Default"/>
        <w:rPr>
          <w:sz w:val="22"/>
          <w:szCs w:val="22"/>
        </w:rPr>
      </w:pPr>
    </w:p>
    <w:p w:rsidR="003B71A7" w:rsidRDefault="003B71A7" w:rsidP="00A75201">
      <w:pPr>
        <w:pStyle w:val="Default"/>
        <w:rPr>
          <w:sz w:val="22"/>
          <w:szCs w:val="22"/>
        </w:rPr>
      </w:pPr>
      <w:r w:rsidRPr="00941E4F">
        <w:rPr>
          <w:sz w:val="22"/>
          <w:szCs w:val="22"/>
        </w:rPr>
        <w:t xml:space="preserve">Each Service or establishment should have undertaken a generic workplace risk assessment for COVID-19 and made necessary adjustments. After this is completed, if there is a concern about </w:t>
      </w:r>
      <w:r w:rsidRPr="00941E4F">
        <w:rPr>
          <w:sz w:val="22"/>
          <w:szCs w:val="22"/>
        </w:rPr>
        <w:lastRenderedPageBreak/>
        <w:t>individual vulnerability, they should support those staff members to complete an individual risk assessm</w:t>
      </w:r>
      <w:r w:rsidR="00625734">
        <w:rPr>
          <w:sz w:val="22"/>
          <w:szCs w:val="22"/>
        </w:rPr>
        <w:t>ent with their manager using this</w:t>
      </w:r>
      <w:r w:rsidRPr="00941E4F">
        <w:rPr>
          <w:sz w:val="22"/>
          <w:szCs w:val="22"/>
        </w:rPr>
        <w:t xml:space="preserve"> COVID-19 occupational risk assessment tool. This will support staff and managers to agree work duties. Employers should also use this approach with volunteers in the workplace. Risk to staff in the workplace can be reduced by adopting safer work practices and measures. Council guidance is available on Icon </w:t>
      </w:r>
      <w:hyperlink r:id="rId7" w:history="1">
        <w:r w:rsidRPr="00941E4F">
          <w:rPr>
            <w:rStyle w:val="Hyperlink"/>
            <w:sz w:val="22"/>
            <w:szCs w:val="22"/>
          </w:rPr>
          <w:t>http://icon/health-and-safety/health-and-safety-policy-and-guidance/chemical-safety/covid19-coronavirus/</w:t>
        </w:r>
      </w:hyperlink>
    </w:p>
    <w:p w:rsidR="003B71A7" w:rsidRDefault="003B71A7" w:rsidP="00A75201">
      <w:pPr>
        <w:pStyle w:val="Default"/>
        <w:rPr>
          <w:sz w:val="22"/>
          <w:szCs w:val="22"/>
        </w:rPr>
      </w:pPr>
    </w:p>
    <w:p w:rsidR="003B71A7" w:rsidRPr="00941E4F" w:rsidRDefault="003B71A7" w:rsidP="00A75201">
      <w:pPr>
        <w:pStyle w:val="Default"/>
        <w:rPr>
          <w:sz w:val="22"/>
          <w:szCs w:val="22"/>
          <w:highlight w:val="yellow"/>
        </w:rPr>
      </w:pPr>
      <w:r w:rsidRPr="00941E4F">
        <w:rPr>
          <w:sz w:val="22"/>
          <w:szCs w:val="22"/>
        </w:rPr>
        <w:t xml:space="preserve">The UK has an existing legal framework to make sure that staff are protected whilst at work.  Laws are already in place to promote a safe working environment (primarily the Health and Safety at Work Act 1974), to prevent discrimination (Equality Act 2010), and to minimise exposure to risk (such as the Control of Substances Hazardous to Health Regulations 2002 and the Reporting of Injuries, Diseases and Dangerous Occurrences Regulations 2013). </w:t>
      </w:r>
    </w:p>
    <w:p w:rsidR="003B71A7" w:rsidRPr="00941E4F" w:rsidRDefault="003B71A7" w:rsidP="00A75201">
      <w:pPr>
        <w:pStyle w:val="Default"/>
        <w:rPr>
          <w:sz w:val="22"/>
          <w:szCs w:val="22"/>
          <w:highlight w:val="yellow"/>
        </w:rPr>
      </w:pPr>
    </w:p>
    <w:p w:rsidR="00D16714" w:rsidRPr="00941E4F" w:rsidRDefault="003B71A7" w:rsidP="00A75201">
      <w:pPr>
        <w:pStyle w:val="Default"/>
        <w:rPr>
          <w:sz w:val="22"/>
          <w:szCs w:val="22"/>
        </w:rPr>
      </w:pPr>
      <w:r w:rsidRPr="00941E4F">
        <w:rPr>
          <w:sz w:val="22"/>
          <w:szCs w:val="22"/>
        </w:rPr>
        <w:t xml:space="preserve">Further guidance for employers on equality obligations in the context of COVID-19 pandemic is available from the Equality and Human Rights Commission here: </w:t>
      </w:r>
      <w:hyperlink r:id="rId8" w:history="1">
        <w:r w:rsidR="00D16714" w:rsidRPr="00941E4F">
          <w:rPr>
            <w:rStyle w:val="Hyperlink"/>
            <w:sz w:val="22"/>
            <w:szCs w:val="22"/>
          </w:rPr>
          <w:t>https://www.equalityhumanrights.com/en/advice-and-guidance/coronavirus-covid-19-guidance-employers</w:t>
        </w:r>
      </w:hyperlink>
      <w:r w:rsidR="00D16714" w:rsidRPr="00941E4F">
        <w:rPr>
          <w:sz w:val="22"/>
          <w:szCs w:val="22"/>
        </w:rPr>
        <w:t xml:space="preserve">.  </w:t>
      </w:r>
      <w:r w:rsidRPr="00941E4F">
        <w:rPr>
          <w:sz w:val="22"/>
          <w:szCs w:val="22"/>
        </w:rPr>
        <w:t xml:space="preserve">It links to guidance on </w:t>
      </w:r>
      <w:hyperlink r:id="rId9" w:history="1">
        <w:r w:rsidRPr="00941E4F">
          <w:rPr>
            <w:rStyle w:val="Hyperlink"/>
            <w:sz w:val="22"/>
            <w:szCs w:val="22"/>
          </w:rPr>
          <w:t>reasonable adjustments for employees</w:t>
        </w:r>
      </w:hyperlink>
      <w:r w:rsidRPr="00941E4F">
        <w:rPr>
          <w:sz w:val="22"/>
          <w:szCs w:val="22"/>
        </w:rPr>
        <w:t xml:space="preserve"> and </w:t>
      </w:r>
      <w:hyperlink r:id="rId10" w:history="1">
        <w:r w:rsidRPr="00941E4F">
          <w:rPr>
            <w:rStyle w:val="Hyperlink"/>
            <w:sz w:val="22"/>
            <w:szCs w:val="22"/>
          </w:rPr>
          <w:t>employers’ duties on pregnancy and maternity</w:t>
        </w:r>
      </w:hyperlink>
      <w:r w:rsidRPr="00941E4F">
        <w:rPr>
          <w:sz w:val="22"/>
          <w:szCs w:val="22"/>
        </w:rPr>
        <w:t xml:space="preserve">. </w:t>
      </w:r>
    </w:p>
    <w:p w:rsidR="00D16714" w:rsidRPr="00941E4F" w:rsidRDefault="00D16714" w:rsidP="00A75201">
      <w:pPr>
        <w:pStyle w:val="Default"/>
        <w:rPr>
          <w:sz w:val="22"/>
          <w:szCs w:val="22"/>
          <w:highlight w:val="yellow"/>
        </w:rPr>
      </w:pPr>
    </w:p>
    <w:p w:rsidR="00D16714" w:rsidRPr="00941E4F" w:rsidRDefault="003B71A7" w:rsidP="00A75201">
      <w:pPr>
        <w:pStyle w:val="Default"/>
        <w:rPr>
          <w:sz w:val="22"/>
          <w:szCs w:val="22"/>
        </w:rPr>
      </w:pPr>
      <w:r w:rsidRPr="00941E4F">
        <w:rPr>
          <w:sz w:val="22"/>
          <w:szCs w:val="22"/>
        </w:rPr>
        <w:t>This guidance is intended to complement existing occupational risk assessment processes by providing a means of assessing the specific risk of COVID-19 in an</w:t>
      </w:r>
      <w:r w:rsidR="00D16714" w:rsidRPr="00941E4F">
        <w:rPr>
          <w:sz w:val="22"/>
          <w:szCs w:val="22"/>
        </w:rPr>
        <w:t xml:space="preserve"> occupational context. It does </w:t>
      </w:r>
      <w:r w:rsidRPr="00941E4F">
        <w:rPr>
          <w:sz w:val="22"/>
          <w:szCs w:val="22"/>
        </w:rPr>
        <w:t>not replace, or exempt employers from their existing legal obligations but seeks to support employers in meeting those obligations given the new risks presented by COVID-19</w:t>
      </w:r>
      <w:r w:rsidR="00941E4F">
        <w:rPr>
          <w:sz w:val="22"/>
          <w:szCs w:val="22"/>
        </w:rPr>
        <w:t>.</w:t>
      </w:r>
      <w:r w:rsidRPr="00941E4F">
        <w:rPr>
          <w:sz w:val="22"/>
          <w:szCs w:val="22"/>
        </w:rPr>
        <w:t xml:space="preserve"> Please continue to follow general and sector-specific advice in relation to COVID-19. This is available at </w:t>
      </w:r>
      <w:hyperlink r:id="rId11" w:history="1">
        <w:r w:rsidR="00D16714" w:rsidRPr="00941E4F">
          <w:rPr>
            <w:rStyle w:val="Hyperlink"/>
            <w:sz w:val="22"/>
            <w:szCs w:val="22"/>
          </w:rPr>
          <w:t>https://www.gov.scot/coronavirus-covid-19/</w:t>
        </w:r>
      </w:hyperlink>
      <w:r w:rsidR="00D16714" w:rsidRPr="00941E4F">
        <w:rPr>
          <w:sz w:val="22"/>
          <w:szCs w:val="22"/>
        </w:rPr>
        <w:t xml:space="preserve"> </w:t>
      </w:r>
    </w:p>
    <w:p w:rsidR="001271A0" w:rsidRPr="00941E4F" w:rsidRDefault="001271A0" w:rsidP="00A75201">
      <w:pPr>
        <w:pStyle w:val="Default"/>
        <w:rPr>
          <w:sz w:val="22"/>
          <w:szCs w:val="22"/>
          <w:highlight w:val="yellow"/>
        </w:rPr>
      </w:pPr>
      <w:r w:rsidRPr="00941E4F">
        <w:rPr>
          <w:sz w:val="22"/>
          <w:szCs w:val="22"/>
        </w:rPr>
        <w:t xml:space="preserve">Council guidance is available on Icon </w:t>
      </w:r>
      <w:hyperlink r:id="rId12" w:history="1">
        <w:r w:rsidRPr="00941E4F">
          <w:rPr>
            <w:rStyle w:val="Hyperlink"/>
            <w:sz w:val="22"/>
            <w:szCs w:val="22"/>
          </w:rPr>
          <w:t>http://icon/health-and-safety/health-and-safety-policy-and-guidance/chemical-safety/covid19-coronavirus/</w:t>
        </w:r>
      </w:hyperlink>
      <w:r w:rsidRPr="00941E4F">
        <w:rPr>
          <w:sz w:val="22"/>
          <w:szCs w:val="22"/>
          <w:highlight w:val="yellow"/>
        </w:rPr>
        <w:t xml:space="preserve">  </w:t>
      </w:r>
    </w:p>
    <w:p w:rsidR="00F779B9" w:rsidRPr="006E55D8" w:rsidRDefault="00F779B9" w:rsidP="00A75201">
      <w:pPr>
        <w:pStyle w:val="Default"/>
        <w:rPr>
          <w:sz w:val="22"/>
          <w:szCs w:val="22"/>
          <w:highlight w:val="yellow"/>
        </w:rPr>
      </w:pPr>
    </w:p>
    <w:p w:rsidR="00941E4F" w:rsidRDefault="00941E4F">
      <w:pPr>
        <w:ind w:left="0" w:firstLine="0"/>
        <w:rPr>
          <w:b/>
        </w:rPr>
      </w:pPr>
    </w:p>
    <w:p w:rsidR="00D16714" w:rsidRPr="00941E4F" w:rsidRDefault="00D16714" w:rsidP="00194DD7">
      <w:pPr>
        <w:ind w:left="0" w:firstLine="0"/>
        <w:rPr>
          <w:b/>
        </w:rPr>
      </w:pPr>
      <w:r w:rsidRPr="00941E4F">
        <w:rPr>
          <w:b/>
        </w:rPr>
        <w:t>Occupational Health Risks of Covid-19</w:t>
      </w:r>
    </w:p>
    <w:p w:rsidR="00D16714" w:rsidRPr="00941E4F" w:rsidRDefault="00D16714" w:rsidP="00194DD7">
      <w:pPr>
        <w:ind w:left="0" w:firstLine="0"/>
      </w:pPr>
    </w:p>
    <w:p w:rsidR="00194DD7" w:rsidRPr="006E55D8" w:rsidRDefault="00F779B9" w:rsidP="00194DD7">
      <w:pPr>
        <w:ind w:left="0" w:firstLine="0"/>
        <w:rPr>
          <w:bCs/>
          <w:highlight w:val="yellow"/>
        </w:rPr>
      </w:pPr>
      <w:r w:rsidRPr="00941E4F">
        <w:t xml:space="preserve">Risk is a combination of the possible consequences of a specific hazard and the likelihood of this consequence occurring. </w:t>
      </w:r>
      <w:r w:rsidRPr="00941E4F">
        <w:rPr>
          <w:bCs/>
        </w:rPr>
        <w:t>When considering occupational risk from COVID-19, there are two overall considerations:</w:t>
      </w:r>
    </w:p>
    <w:p w:rsidR="00194DD7" w:rsidRPr="006E55D8" w:rsidRDefault="00194DD7" w:rsidP="00194DD7">
      <w:pPr>
        <w:ind w:left="0" w:firstLine="0"/>
        <w:rPr>
          <w:rFonts w:cs="Arial"/>
          <w:bCs/>
          <w:highlight w:val="yellow"/>
        </w:rPr>
      </w:pPr>
    </w:p>
    <w:p w:rsidR="00194DD7" w:rsidRPr="00941E4F" w:rsidRDefault="001271A0" w:rsidP="00194DD7">
      <w:pPr>
        <w:pStyle w:val="ListParagraph"/>
        <w:numPr>
          <w:ilvl w:val="0"/>
          <w:numId w:val="20"/>
        </w:numPr>
        <w:rPr>
          <w:rFonts w:ascii="Arial" w:hAnsi="Arial" w:cs="Arial"/>
          <w:bCs/>
          <w:sz w:val="22"/>
          <w:szCs w:val="22"/>
        </w:rPr>
      </w:pPr>
      <w:r w:rsidRPr="00941E4F">
        <w:rPr>
          <w:rFonts w:ascii="Arial" w:hAnsi="Arial" w:cs="Arial"/>
          <w:b/>
          <w:bCs/>
          <w:sz w:val="22"/>
          <w:szCs w:val="22"/>
        </w:rPr>
        <w:t>The risk of the individual contracting COVID-19 at their workplace.</w:t>
      </w:r>
      <w:r w:rsidRPr="00941E4F">
        <w:rPr>
          <w:rFonts w:ascii="Arial" w:hAnsi="Arial" w:cs="Arial"/>
          <w:bCs/>
          <w:sz w:val="22"/>
          <w:szCs w:val="22"/>
        </w:rPr>
        <w:t xml:space="preserve"> This will depend on factors including community prevalence of COVID-19 and the nature of the working environment,  taking account of mitigating measures put in place (e.g. PPE use, physical dis</w:t>
      </w:r>
      <w:r w:rsidR="00194DD7" w:rsidRPr="00941E4F">
        <w:rPr>
          <w:rFonts w:ascii="Arial" w:hAnsi="Arial" w:cs="Arial"/>
          <w:bCs/>
          <w:sz w:val="22"/>
          <w:szCs w:val="22"/>
        </w:rPr>
        <w:t>tancing,  infection control</w:t>
      </w:r>
      <w:r w:rsidR="00D16714" w:rsidRPr="00941E4F">
        <w:rPr>
          <w:rFonts w:ascii="Arial" w:hAnsi="Arial" w:cs="Arial"/>
          <w:bCs/>
          <w:sz w:val="22"/>
          <w:szCs w:val="22"/>
        </w:rPr>
        <w:t xml:space="preserve"> with enhanced hygiene measures</w:t>
      </w:r>
      <w:r w:rsidR="00194DD7" w:rsidRPr="00941E4F">
        <w:rPr>
          <w:rFonts w:ascii="Arial" w:hAnsi="Arial" w:cs="Arial"/>
          <w:bCs/>
          <w:sz w:val="22"/>
          <w:szCs w:val="22"/>
        </w:rPr>
        <w:t xml:space="preserve">). </w:t>
      </w:r>
    </w:p>
    <w:p w:rsidR="00D16714" w:rsidRPr="00941E4F" w:rsidRDefault="001271A0" w:rsidP="00D16714">
      <w:pPr>
        <w:pStyle w:val="ListParagraph"/>
        <w:numPr>
          <w:ilvl w:val="0"/>
          <w:numId w:val="20"/>
        </w:numPr>
        <w:rPr>
          <w:bCs/>
          <w:sz w:val="22"/>
          <w:szCs w:val="22"/>
        </w:rPr>
      </w:pPr>
      <w:r w:rsidRPr="00941E4F">
        <w:rPr>
          <w:rFonts w:ascii="Arial" w:hAnsi="Arial" w:cs="Arial"/>
          <w:b/>
          <w:bCs/>
          <w:sz w:val="22"/>
          <w:szCs w:val="22"/>
        </w:rPr>
        <w:t>The potential harm that COVID-19 might cause an ind</w:t>
      </w:r>
      <w:r w:rsidR="00D16714" w:rsidRPr="00941E4F">
        <w:rPr>
          <w:rFonts w:ascii="Arial" w:hAnsi="Arial" w:cs="Arial"/>
          <w:b/>
          <w:bCs/>
          <w:sz w:val="22"/>
          <w:szCs w:val="22"/>
        </w:rPr>
        <w:t>ividual</w:t>
      </w:r>
      <w:r w:rsidRPr="00941E4F">
        <w:rPr>
          <w:rFonts w:ascii="Arial" w:hAnsi="Arial" w:cs="Arial"/>
          <w:b/>
          <w:bCs/>
          <w:sz w:val="22"/>
          <w:szCs w:val="22"/>
        </w:rPr>
        <w:t>.</w:t>
      </w:r>
      <w:r w:rsidRPr="00941E4F">
        <w:rPr>
          <w:rFonts w:ascii="Arial" w:hAnsi="Arial" w:cs="Arial"/>
          <w:bCs/>
          <w:sz w:val="22"/>
          <w:szCs w:val="22"/>
        </w:rPr>
        <w:t xml:space="preserve">  This will depend on individual characteristics such as age, gender, ethnicity and underlying  health conditions</w:t>
      </w:r>
      <w:r w:rsidR="00D16714" w:rsidRPr="00941E4F">
        <w:rPr>
          <w:rFonts w:ascii="Arial" w:hAnsi="Arial" w:cs="Arial"/>
          <w:bCs/>
          <w:sz w:val="22"/>
          <w:szCs w:val="22"/>
        </w:rPr>
        <w:t xml:space="preserve"> or vulnerabilities. </w:t>
      </w:r>
    </w:p>
    <w:p w:rsidR="00D16714" w:rsidRPr="006E55D8" w:rsidRDefault="00D16714" w:rsidP="00D16714">
      <w:pPr>
        <w:rPr>
          <w:bCs/>
          <w:highlight w:val="yellow"/>
        </w:rPr>
      </w:pPr>
    </w:p>
    <w:p w:rsidR="00B12202" w:rsidRPr="006E55D8" w:rsidRDefault="00B12202" w:rsidP="006E55D8">
      <w:pPr>
        <w:pStyle w:val="ListParagraph"/>
        <w:numPr>
          <w:ilvl w:val="0"/>
          <w:numId w:val="39"/>
        </w:numPr>
        <w:ind w:left="709" w:hanging="283"/>
        <w:rPr>
          <w:rFonts w:cs="Arial"/>
          <w:bCs/>
          <w:highlight w:val="yellow"/>
        </w:rPr>
      </w:pPr>
      <w:r w:rsidRPr="006E55D8">
        <w:rPr>
          <w:rFonts w:cs="Arial"/>
          <w:bCs/>
          <w:highlight w:val="yellow"/>
        </w:rPr>
        <w:br w:type="page"/>
      </w:r>
    </w:p>
    <w:p w:rsidR="00B12202" w:rsidRPr="00B12202" w:rsidRDefault="00B12202" w:rsidP="00B12202">
      <w:pPr>
        <w:pStyle w:val="Default"/>
        <w:rPr>
          <w:b/>
          <w:bCs/>
          <w:sz w:val="22"/>
          <w:szCs w:val="22"/>
        </w:rPr>
      </w:pPr>
      <w:r w:rsidRPr="00B12202">
        <w:rPr>
          <w:b/>
          <w:bCs/>
          <w:sz w:val="22"/>
          <w:szCs w:val="22"/>
        </w:rPr>
        <w:lastRenderedPageBreak/>
        <w:t>COVID-19 Occupational Risk Assessment Tool</w:t>
      </w:r>
    </w:p>
    <w:p w:rsidR="00B12202" w:rsidRDefault="00B12202" w:rsidP="00B12202">
      <w:pPr>
        <w:pStyle w:val="Default"/>
        <w:rPr>
          <w:bCs/>
          <w:sz w:val="22"/>
          <w:szCs w:val="22"/>
        </w:rPr>
      </w:pPr>
    </w:p>
    <w:p w:rsidR="00B12202" w:rsidRDefault="00B12202" w:rsidP="00B12202">
      <w:pPr>
        <w:pStyle w:val="Default"/>
        <w:rPr>
          <w:bCs/>
          <w:sz w:val="22"/>
          <w:szCs w:val="22"/>
        </w:rPr>
      </w:pPr>
      <w:r w:rsidRPr="00B12202">
        <w:rPr>
          <w:bCs/>
          <w:sz w:val="22"/>
          <w:szCs w:val="22"/>
        </w:rPr>
        <w:t>This tool should be used in conjunction with the COVID-19 Occupa</w:t>
      </w:r>
      <w:r w:rsidR="006E55D8">
        <w:rPr>
          <w:bCs/>
          <w:sz w:val="22"/>
          <w:szCs w:val="22"/>
        </w:rPr>
        <w:t>tional Risk Assessment Guidance</w:t>
      </w:r>
      <w:r>
        <w:rPr>
          <w:bCs/>
          <w:sz w:val="22"/>
          <w:szCs w:val="22"/>
        </w:rPr>
        <w:t xml:space="preserve"> </w:t>
      </w:r>
      <w:r w:rsidRPr="00B12202">
        <w:rPr>
          <w:bCs/>
          <w:sz w:val="22"/>
          <w:szCs w:val="22"/>
        </w:rPr>
        <w:t xml:space="preserve">and will help staff assess their vulnerability from COVID-19. Staff members </w:t>
      </w:r>
      <w:r w:rsidR="004A3CA0">
        <w:rPr>
          <w:bCs/>
          <w:sz w:val="22"/>
          <w:szCs w:val="22"/>
        </w:rPr>
        <w:t>can</w:t>
      </w:r>
      <w:r w:rsidRPr="00B12202">
        <w:rPr>
          <w:bCs/>
          <w:sz w:val="22"/>
          <w:szCs w:val="22"/>
        </w:rPr>
        <w:t xml:space="preserve"> complete the individual risk assessment with their manager</w:t>
      </w:r>
      <w:r w:rsidR="004A3CA0">
        <w:rPr>
          <w:bCs/>
          <w:sz w:val="22"/>
          <w:szCs w:val="22"/>
        </w:rPr>
        <w:t xml:space="preserve"> or on their own</w:t>
      </w:r>
      <w:r w:rsidRPr="00B12202">
        <w:rPr>
          <w:bCs/>
          <w:sz w:val="22"/>
          <w:szCs w:val="22"/>
        </w:rPr>
        <w:t xml:space="preserve">, to identify their individual level of vulnerability. This outcome, in combination with the outcome of </w:t>
      </w:r>
      <w:r>
        <w:rPr>
          <w:bCs/>
          <w:sz w:val="22"/>
          <w:szCs w:val="22"/>
        </w:rPr>
        <w:t>the</w:t>
      </w:r>
      <w:r w:rsidRPr="00B12202">
        <w:rPr>
          <w:bCs/>
          <w:sz w:val="22"/>
          <w:szCs w:val="22"/>
        </w:rPr>
        <w:t xml:space="preserve"> workplace risk assessment completed by the manager, should be the basis of a discussi</w:t>
      </w:r>
      <w:r>
        <w:rPr>
          <w:bCs/>
          <w:sz w:val="22"/>
          <w:szCs w:val="22"/>
        </w:rPr>
        <w:t xml:space="preserve">on between the member of staff </w:t>
      </w:r>
      <w:r w:rsidRPr="00B12202">
        <w:rPr>
          <w:bCs/>
          <w:sz w:val="22"/>
          <w:szCs w:val="22"/>
        </w:rPr>
        <w:t xml:space="preserve">and their manager. The aim is for an agreement to be reached on how they can work safely. </w:t>
      </w:r>
    </w:p>
    <w:p w:rsidR="00B12202" w:rsidRPr="00B12202" w:rsidRDefault="00B12202" w:rsidP="00B12202">
      <w:pPr>
        <w:pStyle w:val="Default"/>
        <w:rPr>
          <w:bCs/>
          <w:sz w:val="22"/>
          <w:szCs w:val="22"/>
        </w:rPr>
      </w:pPr>
    </w:p>
    <w:p w:rsidR="00B12202" w:rsidRPr="00B12202" w:rsidRDefault="00B12202" w:rsidP="00B12202">
      <w:pPr>
        <w:pStyle w:val="Default"/>
        <w:rPr>
          <w:b/>
          <w:bCs/>
          <w:sz w:val="22"/>
          <w:szCs w:val="22"/>
        </w:rPr>
      </w:pPr>
      <w:r w:rsidRPr="00B12202">
        <w:rPr>
          <w:b/>
          <w:bCs/>
          <w:sz w:val="22"/>
          <w:szCs w:val="22"/>
        </w:rPr>
        <w:t>About the risk assessment tool</w:t>
      </w:r>
    </w:p>
    <w:p w:rsidR="00B12202" w:rsidRDefault="00B12202" w:rsidP="00B12202">
      <w:pPr>
        <w:pStyle w:val="Default"/>
        <w:rPr>
          <w:bCs/>
          <w:sz w:val="22"/>
          <w:szCs w:val="22"/>
        </w:rPr>
      </w:pPr>
    </w:p>
    <w:p w:rsidR="00B12202" w:rsidRDefault="00B12202" w:rsidP="00B12202">
      <w:pPr>
        <w:pStyle w:val="Default"/>
        <w:rPr>
          <w:bCs/>
          <w:sz w:val="22"/>
          <w:szCs w:val="22"/>
        </w:rPr>
      </w:pPr>
      <w:r w:rsidRPr="00B12202">
        <w:rPr>
          <w:bCs/>
          <w:sz w:val="22"/>
          <w:szCs w:val="22"/>
        </w:rPr>
        <w:t>The risk assessment tool is based on published evidence for the main risk factors. Age was chosen as the basis for the tool because the evidence shows age is the greatest risk factor for death from COVID-19; for example, in comparison with a healthy person ag</w:t>
      </w:r>
      <w:r>
        <w:rPr>
          <w:bCs/>
          <w:sz w:val="22"/>
          <w:szCs w:val="22"/>
        </w:rPr>
        <w:t>ed 20, a healthy person aged 60</w:t>
      </w:r>
      <w:r w:rsidRPr="00B12202">
        <w:rPr>
          <w:bCs/>
          <w:sz w:val="22"/>
          <w:szCs w:val="22"/>
        </w:rPr>
        <w:t xml:space="preserve"> has more than 30 times the risk of dying if they contract COVID-19. </w:t>
      </w:r>
    </w:p>
    <w:p w:rsidR="00B12202" w:rsidRPr="00B12202" w:rsidRDefault="00B12202" w:rsidP="00B12202">
      <w:pPr>
        <w:pStyle w:val="Default"/>
        <w:rPr>
          <w:bCs/>
          <w:sz w:val="22"/>
          <w:szCs w:val="22"/>
        </w:rPr>
      </w:pPr>
    </w:p>
    <w:p w:rsidR="00B12202" w:rsidRPr="00B12202" w:rsidRDefault="00B12202" w:rsidP="00B12202">
      <w:pPr>
        <w:pStyle w:val="Default"/>
        <w:rPr>
          <w:b/>
          <w:bCs/>
          <w:sz w:val="22"/>
          <w:szCs w:val="22"/>
        </w:rPr>
      </w:pPr>
      <w:r w:rsidRPr="00B12202">
        <w:rPr>
          <w:b/>
          <w:bCs/>
          <w:sz w:val="22"/>
          <w:szCs w:val="22"/>
        </w:rPr>
        <w:t xml:space="preserve">How to use the risk assessment tool </w:t>
      </w:r>
    </w:p>
    <w:p w:rsidR="00B12202" w:rsidRDefault="00B12202" w:rsidP="00B12202">
      <w:pPr>
        <w:pStyle w:val="Default"/>
        <w:rPr>
          <w:bCs/>
          <w:sz w:val="22"/>
          <w:szCs w:val="22"/>
        </w:rPr>
      </w:pPr>
    </w:p>
    <w:p w:rsidR="00CB67AE" w:rsidRDefault="00515187" w:rsidP="00B12202">
      <w:pPr>
        <w:pStyle w:val="Default"/>
        <w:rPr>
          <w:bCs/>
          <w:sz w:val="22"/>
          <w:szCs w:val="22"/>
        </w:rPr>
      </w:pPr>
      <w:r>
        <w:rPr>
          <w:bCs/>
          <w:sz w:val="22"/>
          <w:szCs w:val="22"/>
        </w:rPr>
        <w:t xml:space="preserve">Staff should complete the online covid 19 risk calculator </w:t>
      </w:r>
      <w:hyperlink r:id="rId13" w:history="1">
        <w:r w:rsidRPr="00515187">
          <w:rPr>
            <w:rStyle w:val="Hyperlink"/>
            <w:bCs/>
            <w:sz w:val="22"/>
            <w:szCs w:val="22"/>
          </w:rPr>
          <w:t>Covid risk calculator</w:t>
        </w:r>
      </w:hyperlink>
      <w:r>
        <w:rPr>
          <w:bCs/>
          <w:sz w:val="22"/>
          <w:szCs w:val="22"/>
        </w:rPr>
        <w:t xml:space="preserve"> </w:t>
      </w:r>
      <w:r w:rsidR="00B12202" w:rsidRPr="00B12202">
        <w:rPr>
          <w:bCs/>
          <w:sz w:val="22"/>
          <w:szCs w:val="22"/>
        </w:rPr>
        <w:t xml:space="preserve"> </w:t>
      </w:r>
    </w:p>
    <w:p w:rsidR="00CB67AE" w:rsidRDefault="00CB67AE" w:rsidP="00B12202">
      <w:pPr>
        <w:pStyle w:val="Default"/>
        <w:rPr>
          <w:bCs/>
          <w:sz w:val="22"/>
          <w:szCs w:val="22"/>
        </w:rPr>
      </w:pPr>
    </w:p>
    <w:p w:rsidR="00D528B7" w:rsidRDefault="00D528B7" w:rsidP="00B12202">
      <w:pPr>
        <w:pStyle w:val="Default"/>
        <w:rPr>
          <w:bCs/>
          <w:sz w:val="22"/>
          <w:szCs w:val="22"/>
        </w:rPr>
      </w:pPr>
      <w:r>
        <w:rPr>
          <w:bCs/>
          <w:sz w:val="22"/>
          <w:szCs w:val="22"/>
        </w:rPr>
        <w:t>If you cannot get online access you can use the excel spreadsheet which can be downloaded using the link below however the tool is amended regularly therefore it can become out of date quickly. The online tool should be used in preference and the spreadsheet checked against it as soon as online access becomes available.</w:t>
      </w:r>
    </w:p>
    <w:p w:rsidR="00D528B7" w:rsidRDefault="00D528B7" w:rsidP="00B12202">
      <w:pPr>
        <w:pStyle w:val="Default"/>
        <w:rPr>
          <w:bCs/>
          <w:sz w:val="22"/>
          <w:szCs w:val="22"/>
        </w:rPr>
      </w:pPr>
    </w:p>
    <w:p w:rsidR="00D528B7" w:rsidRDefault="00D528B7" w:rsidP="00B12202">
      <w:pPr>
        <w:pStyle w:val="Default"/>
        <w:rPr>
          <w:bCs/>
          <w:sz w:val="22"/>
          <w:szCs w:val="22"/>
        </w:rPr>
      </w:pPr>
      <w:r>
        <w:rPr>
          <w:bCs/>
          <w:sz w:val="22"/>
          <w:szCs w:val="22"/>
        </w:rPr>
        <w:object w:dxaOrig="1542" w:dyaOrig="9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14" o:title=""/>
          </v:shape>
          <o:OLEObject Type="Embed" ProgID="Excel.Sheet.12" ShapeID="_x0000_i1025" DrawAspect="Icon" ObjectID="_1690370336" r:id="rId15"/>
        </w:object>
      </w:r>
    </w:p>
    <w:p w:rsidR="00D528B7" w:rsidRDefault="00D528B7" w:rsidP="00B12202">
      <w:pPr>
        <w:pStyle w:val="Default"/>
        <w:rPr>
          <w:b/>
          <w:bCs/>
          <w:sz w:val="22"/>
          <w:szCs w:val="22"/>
        </w:rPr>
      </w:pPr>
    </w:p>
    <w:p w:rsidR="00CB67AE" w:rsidRPr="00CB67AE" w:rsidRDefault="00CB67AE" w:rsidP="00B12202">
      <w:pPr>
        <w:pStyle w:val="Default"/>
        <w:rPr>
          <w:b/>
          <w:bCs/>
          <w:sz w:val="22"/>
          <w:szCs w:val="22"/>
        </w:rPr>
      </w:pPr>
      <w:r w:rsidRPr="00CB67AE">
        <w:rPr>
          <w:b/>
          <w:bCs/>
          <w:sz w:val="22"/>
          <w:szCs w:val="22"/>
        </w:rPr>
        <w:t>Staff in the moderate or above category</w:t>
      </w:r>
    </w:p>
    <w:p w:rsidR="00CB67AE" w:rsidRDefault="00CB67AE" w:rsidP="00B12202">
      <w:pPr>
        <w:pStyle w:val="Default"/>
        <w:rPr>
          <w:bCs/>
          <w:sz w:val="22"/>
          <w:szCs w:val="22"/>
        </w:rPr>
      </w:pPr>
    </w:p>
    <w:p w:rsidR="00ED38CD" w:rsidRDefault="00B12202" w:rsidP="00B12202">
      <w:pPr>
        <w:pStyle w:val="Default"/>
        <w:rPr>
          <w:bCs/>
          <w:sz w:val="22"/>
          <w:szCs w:val="22"/>
        </w:rPr>
      </w:pPr>
      <w:r w:rsidRPr="00B12202">
        <w:rPr>
          <w:bCs/>
          <w:sz w:val="22"/>
          <w:szCs w:val="22"/>
        </w:rPr>
        <w:t xml:space="preserve">Using this assessment of vulnerability </w:t>
      </w:r>
      <w:r w:rsidR="00A634BD">
        <w:rPr>
          <w:bCs/>
          <w:sz w:val="22"/>
          <w:szCs w:val="22"/>
        </w:rPr>
        <w:t xml:space="preserve">and </w:t>
      </w:r>
      <w:r w:rsidR="00ED38CD">
        <w:rPr>
          <w:bCs/>
          <w:sz w:val="22"/>
          <w:szCs w:val="22"/>
        </w:rPr>
        <w:t xml:space="preserve">by </w:t>
      </w:r>
      <w:r w:rsidR="00D420BC">
        <w:rPr>
          <w:bCs/>
          <w:sz w:val="22"/>
          <w:szCs w:val="22"/>
        </w:rPr>
        <w:t>completing table 2 in section 2</w:t>
      </w:r>
      <w:r w:rsidR="00A634BD">
        <w:rPr>
          <w:bCs/>
          <w:sz w:val="22"/>
          <w:szCs w:val="22"/>
        </w:rPr>
        <w:t xml:space="preserve"> </w:t>
      </w:r>
      <w:r w:rsidRPr="00B12202">
        <w:rPr>
          <w:bCs/>
          <w:sz w:val="22"/>
          <w:szCs w:val="22"/>
        </w:rPr>
        <w:t>managers should have a</w:t>
      </w:r>
      <w:r w:rsidR="00A634BD">
        <w:rPr>
          <w:bCs/>
          <w:sz w:val="22"/>
          <w:szCs w:val="22"/>
        </w:rPr>
        <w:t xml:space="preserve"> constructive conversation with</w:t>
      </w:r>
      <w:r w:rsidRPr="00B12202">
        <w:rPr>
          <w:bCs/>
          <w:sz w:val="22"/>
          <w:szCs w:val="22"/>
        </w:rPr>
        <w:t xml:space="preserve"> their staff member about how they can be enabled to work safely</w:t>
      </w:r>
      <w:r w:rsidR="00A634BD">
        <w:rPr>
          <w:bCs/>
          <w:sz w:val="22"/>
          <w:szCs w:val="22"/>
        </w:rPr>
        <w:t>. Any concerns, control measures agreed and actions required should be recorded in section 4</w:t>
      </w:r>
      <w:r w:rsidR="00AE13A3">
        <w:rPr>
          <w:bCs/>
          <w:sz w:val="22"/>
          <w:szCs w:val="22"/>
        </w:rPr>
        <w:t>,</w:t>
      </w:r>
      <w:r w:rsidR="00A634BD">
        <w:rPr>
          <w:bCs/>
          <w:sz w:val="22"/>
          <w:szCs w:val="22"/>
        </w:rPr>
        <w:t xml:space="preserve"> the action plan</w:t>
      </w:r>
      <w:r w:rsidRPr="00B12202">
        <w:rPr>
          <w:bCs/>
          <w:sz w:val="22"/>
          <w:szCs w:val="22"/>
        </w:rPr>
        <w:t>. Where an agreement cannot be reached, additional input may be required.</w:t>
      </w:r>
    </w:p>
    <w:p w:rsidR="00CB67AE" w:rsidRPr="002C4A67" w:rsidRDefault="00CB67AE" w:rsidP="00B12202">
      <w:pPr>
        <w:pStyle w:val="Default"/>
        <w:rPr>
          <w:bCs/>
          <w:sz w:val="22"/>
          <w:szCs w:val="22"/>
        </w:rPr>
      </w:pPr>
      <w:r w:rsidRPr="002C4A67">
        <w:rPr>
          <w:b/>
          <w:sz w:val="22"/>
          <w:szCs w:val="22"/>
        </w:rPr>
        <w:t>Control measures should be proportionate to the Covid age vulnerability risk</w:t>
      </w:r>
      <w:r w:rsidR="00363376">
        <w:rPr>
          <w:b/>
          <w:sz w:val="22"/>
          <w:szCs w:val="22"/>
        </w:rPr>
        <w:t xml:space="preserve"> and the local prevalence</w:t>
      </w:r>
      <w:r w:rsidRPr="002C4A67">
        <w:rPr>
          <w:b/>
          <w:sz w:val="22"/>
          <w:szCs w:val="22"/>
        </w:rPr>
        <w:t>.</w:t>
      </w:r>
    </w:p>
    <w:p w:rsidR="00A634BD" w:rsidRPr="00B12202" w:rsidRDefault="00A634BD" w:rsidP="00B12202">
      <w:pPr>
        <w:pStyle w:val="Default"/>
        <w:rPr>
          <w:bCs/>
          <w:sz w:val="22"/>
          <w:szCs w:val="22"/>
        </w:rPr>
      </w:pPr>
    </w:p>
    <w:p w:rsidR="00A634BD" w:rsidRDefault="00A634BD" w:rsidP="00B12202">
      <w:pPr>
        <w:pStyle w:val="Default"/>
        <w:rPr>
          <w:bCs/>
          <w:sz w:val="22"/>
          <w:szCs w:val="22"/>
        </w:rPr>
      </w:pPr>
      <w:r>
        <w:rPr>
          <w:bCs/>
          <w:sz w:val="22"/>
          <w:szCs w:val="22"/>
        </w:rPr>
        <w:t xml:space="preserve">Further assistance </w:t>
      </w:r>
    </w:p>
    <w:p w:rsidR="00A634BD" w:rsidRDefault="00A634BD" w:rsidP="00A634BD">
      <w:pPr>
        <w:pStyle w:val="Default"/>
        <w:numPr>
          <w:ilvl w:val="0"/>
          <w:numId w:val="27"/>
        </w:numPr>
        <w:rPr>
          <w:bCs/>
          <w:sz w:val="22"/>
          <w:szCs w:val="22"/>
        </w:rPr>
      </w:pPr>
      <w:r>
        <w:rPr>
          <w:bCs/>
          <w:sz w:val="22"/>
          <w:szCs w:val="22"/>
        </w:rPr>
        <w:t xml:space="preserve">Human Resources </w:t>
      </w:r>
    </w:p>
    <w:p w:rsidR="00A634BD" w:rsidRDefault="00A634BD" w:rsidP="00A634BD">
      <w:pPr>
        <w:pStyle w:val="Default"/>
        <w:numPr>
          <w:ilvl w:val="0"/>
          <w:numId w:val="27"/>
        </w:numPr>
        <w:rPr>
          <w:bCs/>
          <w:sz w:val="22"/>
          <w:szCs w:val="22"/>
        </w:rPr>
      </w:pPr>
      <w:r w:rsidRPr="00B12202">
        <w:rPr>
          <w:bCs/>
          <w:sz w:val="22"/>
          <w:szCs w:val="22"/>
        </w:rPr>
        <w:t>He</w:t>
      </w:r>
      <w:r>
        <w:rPr>
          <w:bCs/>
          <w:sz w:val="22"/>
          <w:szCs w:val="22"/>
        </w:rPr>
        <w:t xml:space="preserve">alth and Safety </w:t>
      </w:r>
      <w:r w:rsidR="006E55D8">
        <w:rPr>
          <w:bCs/>
          <w:sz w:val="22"/>
          <w:szCs w:val="22"/>
        </w:rPr>
        <w:t>Team</w:t>
      </w:r>
      <w:r>
        <w:rPr>
          <w:bCs/>
          <w:sz w:val="22"/>
          <w:szCs w:val="22"/>
        </w:rPr>
        <w:t xml:space="preserve"> </w:t>
      </w:r>
    </w:p>
    <w:p w:rsidR="00A634BD" w:rsidRDefault="00B12202" w:rsidP="00A634BD">
      <w:pPr>
        <w:pStyle w:val="Default"/>
        <w:numPr>
          <w:ilvl w:val="0"/>
          <w:numId w:val="27"/>
        </w:numPr>
        <w:rPr>
          <w:bCs/>
          <w:sz w:val="22"/>
          <w:szCs w:val="22"/>
        </w:rPr>
      </w:pPr>
      <w:r w:rsidRPr="00B12202">
        <w:rPr>
          <w:bCs/>
          <w:sz w:val="22"/>
          <w:szCs w:val="22"/>
        </w:rPr>
        <w:t>Occupational health referral made</w:t>
      </w:r>
      <w:r w:rsidR="00A634BD">
        <w:rPr>
          <w:bCs/>
          <w:sz w:val="22"/>
          <w:szCs w:val="22"/>
        </w:rPr>
        <w:t xml:space="preserve"> by manager (where available) </w:t>
      </w:r>
    </w:p>
    <w:p w:rsidR="00A634BD" w:rsidRDefault="00A634BD" w:rsidP="00A634BD">
      <w:pPr>
        <w:pStyle w:val="Default"/>
        <w:numPr>
          <w:ilvl w:val="0"/>
          <w:numId w:val="27"/>
        </w:numPr>
        <w:rPr>
          <w:bCs/>
          <w:sz w:val="22"/>
          <w:szCs w:val="22"/>
        </w:rPr>
      </w:pPr>
      <w:r>
        <w:rPr>
          <w:bCs/>
          <w:sz w:val="22"/>
          <w:szCs w:val="22"/>
        </w:rPr>
        <w:t>T</w:t>
      </w:r>
      <w:r w:rsidRPr="00B12202">
        <w:rPr>
          <w:bCs/>
          <w:sz w:val="22"/>
          <w:szCs w:val="22"/>
        </w:rPr>
        <w:t>rade Union Representative</w:t>
      </w:r>
      <w:r>
        <w:rPr>
          <w:bCs/>
          <w:sz w:val="22"/>
          <w:szCs w:val="22"/>
        </w:rPr>
        <w:t xml:space="preserve"> or Professional Organisation </w:t>
      </w:r>
    </w:p>
    <w:p w:rsidR="00A634BD" w:rsidRPr="006E55D8" w:rsidRDefault="00B12202" w:rsidP="006E55D8">
      <w:pPr>
        <w:pStyle w:val="Default"/>
        <w:numPr>
          <w:ilvl w:val="0"/>
          <w:numId w:val="27"/>
        </w:numPr>
        <w:rPr>
          <w:bCs/>
          <w:sz w:val="22"/>
          <w:szCs w:val="22"/>
        </w:rPr>
      </w:pPr>
      <w:r w:rsidRPr="00B12202">
        <w:rPr>
          <w:bCs/>
          <w:sz w:val="22"/>
          <w:szCs w:val="22"/>
        </w:rPr>
        <w:t>GP or medical specialist by the staff member (managers should not liaise</w:t>
      </w:r>
      <w:r w:rsidR="00A634BD">
        <w:rPr>
          <w:bCs/>
          <w:sz w:val="22"/>
          <w:szCs w:val="22"/>
        </w:rPr>
        <w:t xml:space="preserve"> directly) </w:t>
      </w:r>
      <w:r w:rsidR="00A634BD" w:rsidRPr="006E55D8">
        <w:rPr>
          <w:bCs/>
          <w:sz w:val="22"/>
          <w:szCs w:val="22"/>
        </w:rPr>
        <w:t xml:space="preserve"> </w:t>
      </w:r>
    </w:p>
    <w:p w:rsidR="00A634BD" w:rsidRDefault="00B12202" w:rsidP="00A634BD">
      <w:pPr>
        <w:pStyle w:val="Default"/>
        <w:numPr>
          <w:ilvl w:val="0"/>
          <w:numId w:val="27"/>
        </w:numPr>
        <w:rPr>
          <w:bCs/>
          <w:sz w:val="22"/>
          <w:szCs w:val="22"/>
        </w:rPr>
      </w:pPr>
      <w:r w:rsidRPr="00B12202">
        <w:rPr>
          <w:bCs/>
          <w:sz w:val="22"/>
          <w:szCs w:val="22"/>
        </w:rPr>
        <w:t>Advisory, Conciliation a</w:t>
      </w:r>
      <w:r w:rsidR="00A634BD">
        <w:rPr>
          <w:bCs/>
          <w:sz w:val="22"/>
          <w:szCs w:val="22"/>
        </w:rPr>
        <w:t xml:space="preserve">nd Arbitration Service (ACAS) </w:t>
      </w:r>
    </w:p>
    <w:p w:rsidR="006E35A7" w:rsidRPr="00194DD7" w:rsidRDefault="00B12202" w:rsidP="00A634BD">
      <w:pPr>
        <w:pStyle w:val="Default"/>
        <w:numPr>
          <w:ilvl w:val="0"/>
          <w:numId w:val="27"/>
        </w:numPr>
        <w:rPr>
          <w:bCs/>
          <w:sz w:val="22"/>
          <w:szCs w:val="22"/>
        </w:rPr>
      </w:pPr>
      <w:r w:rsidRPr="00B12202">
        <w:rPr>
          <w:bCs/>
          <w:sz w:val="22"/>
          <w:szCs w:val="22"/>
        </w:rPr>
        <w:t>Health Protection Scotland</w:t>
      </w:r>
    </w:p>
    <w:p w:rsidR="001271A0" w:rsidRPr="00194DD7" w:rsidRDefault="001271A0" w:rsidP="00F779B9">
      <w:pPr>
        <w:pStyle w:val="Default"/>
        <w:rPr>
          <w:sz w:val="22"/>
          <w:szCs w:val="22"/>
        </w:rPr>
      </w:pPr>
    </w:p>
    <w:p w:rsidR="006E35A7" w:rsidRPr="00194DD7" w:rsidRDefault="006E35A7">
      <w:pPr>
        <w:ind w:left="0" w:firstLine="0"/>
        <w:rPr>
          <w:rFonts w:cs="Arial"/>
          <w:color w:val="000000"/>
          <w:lang w:eastAsia="en-GB"/>
        </w:rPr>
      </w:pPr>
      <w:r w:rsidRPr="00194DD7">
        <w:br w:type="page"/>
      </w:r>
    </w:p>
    <w:p w:rsidR="00A75201" w:rsidRDefault="00A75201" w:rsidP="00A75201">
      <w:pPr>
        <w:pStyle w:val="Default"/>
        <w:rPr>
          <w:sz w:val="22"/>
          <w:szCs w:val="22"/>
        </w:rPr>
      </w:pPr>
    </w:p>
    <w:p w:rsidR="00A634BD" w:rsidRDefault="00D528B7" w:rsidP="00A634BD">
      <w:pPr>
        <w:ind w:left="0" w:firstLine="0"/>
        <w:rPr>
          <w:rFonts w:cs="Arial"/>
          <w:b/>
          <w:color w:val="000000"/>
          <w:lang w:eastAsia="en-GB"/>
        </w:rPr>
      </w:pPr>
      <w:r>
        <w:rPr>
          <w:rFonts w:cs="Arial"/>
          <w:b/>
          <w:color w:val="000000"/>
          <w:lang w:eastAsia="en-GB"/>
        </w:rPr>
        <w:t>Section 1</w:t>
      </w:r>
      <w:r w:rsidR="00A634BD" w:rsidRPr="002B0B3D">
        <w:rPr>
          <w:rFonts w:cs="Arial"/>
          <w:b/>
          <w:color w:val="000000"/>
          <w:lang w:eastAsia="en-GB"/>
        </w:rPr>
        <w:t xml:space="preserve"> </w:t>
      </w:r>
      <w:r w:rsidR="00A634BD">
        <w:rPr>
          <w:rFonts w:cs="Arial"/>
          <w:b/>
          <w:color w:val="000000"/>
          <w:lang w:eastAsia="en-GB"/>
        </w:rPr>
        <w:t xml:space="preserve">- </w:t>
      </w:r>
      <w:r w:rsidR="00A634BD" w:rsidRPr="002B0B3D">
        <w:rPr>
          <w:rFonts w:cs="Arial"/>
          <w:b/>
          <w:color w:val="000000"/>
          <w:lang w:eastAsia="en-GB"/>
        </w:rPr>
        <w:t>Covid Risk</w:t>
      </w:r>
    </w:p>
    <w:p w:rsidR="005E0023" w:rsidRDefault="005E0023" w:rsidP="00A634BD">
      <w:pPr>
        <w:ind w:left="0" w:firstLine="0"/>
        <w:rPr>
          <w:rFonts w:cs="Arial"/>
          <w:b/>
          <w:color w:val="000000"/>
          <w:lang w:eastAsia="en-GB"/>
        </w:rPr>
      </w:pPr>
    </w:p>
    <w:p w:rsidR="005E0023" w:rsidRDefault="005E0023" w:rsidP="005E0023">
      <w:pPr>
        <w:pStyle w:val="Default"/>
        <w:rPr>
          <w:sz w:val="22"/>
          <w:szCs w:val="22"/>
        </w:rPr>
      </w:pPr>
    </w:p>
    <w:tbl>
      <w:tblPr>
        <w:tblStyle w:val="TableGrid"/>
        <w:tblW w:w="0" w:type="auto"/>
        <w:tblLook w:val="04A0" w:firstRow="1" w:lastRow="0" w:firstColumn="1" w:lastColumn="0" w:noHBand="0" w:noVBand="1"/>
      </w:tblPr>
      <w:tblGrid>
        <w:gridCol w:w="5048"/>
        <w:gridCol w:w="5048"/>
      </w:tblGrid>
      <w:tr w:rsidR="005E0023" w:rsidTr="00A26E8F">
        <w:tc>
          <w:tcPr>
            <w:tcW w:w="5048" w:type="dxa"/>
          </w:tcPr>
          <w:p w:rsidR="005E0023" w:rsidRDefault="005E0023" w:rsidP="00A26E8F">
            <w:pPr>
              <w:pStyle w:val="Default"/>
              <w:rPr>
                <w:sz w:val="22"/>
                <w:szCs w:val="22"/>
              </w:rPr>
            </w:pPr>
            <w:r>
              <w:rPr>
                <w:sz w:val="22"/>
                <w:szCs w:val="22"/>
              </w:rPr>
              <w:t>Name:</w:t>
            </w:r>
          </w:p>
          <w:p w:rsidR="005E0023" w:rsidRDefault="005E0023" w:rsidP="00A26E8F">
            <w:pPr>
              <w:pStyle w:val="Default"/>
              <w:rPr>
                <w:sz w:val="22"/>
                <w:szCs w:val="22"/>
              </w:rPr>
            </w:pPr>
          </w:p>
        </w:tc>
        <w:tc>
          <w:tcPr>
            <w:tcW w:w="5048" w:type="dxa"/>
          </w:tcPr>
          <w:p w:rsidR="005E0023" w:rsidRDefault="005E0023" w:rsidP="00A26E8F">
            <w:pPr>
              <w:pStyle w:val="Default"/>
              <w:rPr>
                <w:sz w:val="22"/>
                <w:szCs w:val="22"/>
              </w:rPr>
            </w:pPr>
            <w:r>
              <w:rPr>
                <w:sz w:val="22"/>
                <w:szCs w:val="22"/>
              </w:rPr>
              <w:t>Service:</w:t>
            </w:r>
          </w:p>
        </w:tc>
      </w:tr>
      <w:tr w:rsidR="005E0023" w:rsidTr="00A26E8F">
        <w:tc>
          <w:tcPr>
            <w:tcW w:w="5048" w:type="dxa"/>
          </w:tcPr>
          <w:p w:rsidR="005E0023" w:rsidRDefault="005E0023" w:rsidP="00A26E8F">
            <w:pPr>
              <w:pStyle w:val="Default"/>
              <w:rPr>
                <w:sz w:val="22"/>
                <w:szCs w:val="22"/>
              </w:rPr>
            </w:pPr>
            <w:r>
              <w:rPr>
                <w:sz w:val="22"/>
                <w:szCs w:val="22"/>
              </w:rPr>
              <w:t>Date:</w:t>
            </w:r>
          </w:p>
          <w:p w:rsidR="005E0023" w:rsidRDefault="005E0023" w:rsidP="00A26E8F">
            <w:pPr>
              <w:pStyle w:val="Default"/>
              <w:rPr>
                <w:sz w:val="22"/>
                <w:szCs w:val="22"/>
              </w:rPr>
            </w:pPr>
          </w:p>
        </w:tc>
        <w:tc>
          <w:tcPr>
            <w:tcW w:w="5048" w:type="dxa"/>
          </w:tcPr>
          <w:p w:rsidR="005E0023" w:rsidRDefault="005E0023" w:rsidP="00A26E8F">
            <w:pPr>
              <w:pStyle w:val="Default"/>
              <w:rPr>
                <w:sz w:val="22"/>
                <w:szCs w:val="22"/>
              </w:rPr>
            </w:pPr>
            <w:r>
              <w:rPr>
                <w:sz w:val="22"/>
                <w:szCs w:val="22"/>
              </w:rPr>
              <w:t>Job Title:</w:t>
            </w:r>
          </w:p>
        </w:tc>
      </w:tr>
    </w:tbl>
    <w:p w:rsidR="005E0023" w:rsidRDefault="005E0023" w:rsidP="005E0023">
      <w:pPr>
        <w:pStyle w:val="Default"/>
        <w:rPr>
          <w:sz w:val="22"/>
          <w:szCs w:val="22"/>
        </w:rPr>
      </w:pPr>
    </w:p>
    <w:p w:rsidR="00A634BD" w:rsidRDefault="00D528B7" w:rsidP="00A634BD">
      <w:pPr>
        <w:ind w:left="0" w:firstLine="0"/>
        <w:rPr>
          <w:rFonts w:cs="Arial"/>
          <w:color w:val="000000"/>
          <w:lang w:eastAsia="en-GB"/>
        </w:rPr>
      </w:pPr>
      <w:r>
        <w:rPr>
          <w:rFonts w:cs="Arial"/>
          <w:color w:val="000000"/>
          <w:lang w:eastAsia="en-GB"/>
        </w:rPr>
        <w:t>Table 1</w:t>
      </w:r>
    </w:p>
    <w:p w:rsidR="001B44CD" w:rsidRPr="00A634BD" w:rsidRDefault="001B44CD" w:rsidP="00A634BD">
      <w:pPr>
        <w:ind w:left="0" w:firstLine="0"/>
        <w:rPr>
          <w:rFonts w:cs="Arial"/>
          <w:color w:val="000000"/>
          <w:lang w:eastAsia="en-GB"/>
        </w:rPr>
      </w:pPr>
      <w:r>
        <w:rPr>
          <w:rFonts w:cs="Arial"/>
          <w:color w:val="000000"/>
          <w:lang w:eastAsia="en-GB"/>
        </w:rPr>
        <w:t>Once the “Covid-age” tool has been completed tick the appropriate box below to identify the employee’s risk of adverse effects from Covid 19.</w:t>
      </w:r>
    </w:p>
    <w:tbl>
      <w:tblPr>
        <w:tblStyle w:val="TableGrid"/>
        <w:tblW w:w="10077" w:type="dxa"/>
        <w:jc w:val="center"/>
        <w:tblLook w:val="04A0" w:firstRow="1" w:lastRow="0" w:firstColumn="1" w:lastColumn="0" w:noHBand="0" w:noVBand="1"/>
      </w:tblPr>
      <w:tblGrid>
        <w:gridCol w:w="2689"/>
        <w:gridCol w:w="1275"/>
        <w:gridCol w:w="3056"/>
        <w:gridCol w:w="3057"/>
      </w:tblGrid>
      <w:tr w:rsidR="00801E1D" w:rsidRPr="00C730F6" w:rsidTr="00801E1D">
        <w:trPr>
          <w:trHeight w:val="699"/>
          <w:tblHeader/>
          <w:jc w:val="center"/>
        </w:trPr>
        <w:tc>
          <w:tcPr>
            <w:tcW w:w="3964" w:type="dxa"/>
            <w:gridSpan w:val="2"/>
          </w:tcPr>
          <w:p w:rsidR="00801E1D" w:rsidRPr="006E7E8A" w:rsidRDefault="00801E1D" w:rsidP="00801E1D">
            <w:pPr>
              <w:ind w:left="0" w:firstLine="0"/>
              <w:rPr>
                <w:rFonts w:cs="Arial"/>
                <w:b/>
              </w:rPr>
            </w:pPr>
            <w:r w:rsidRPr="006E7E8A">
              <w:rPr>
                <w:rFonts w:cs="Arial"/>
                <w:b/>
              </w:rPr>
              <w:t>Your COVID-age</w:t>
            </w:r>
          </w:p>
        </w:tc>
        <w:tc>
          <w:tcPr>
            <w:tcW w:w="6113" w:type="dxa"/>
            <w:gridSpan w:val="2"/>
          </w:tcPr>
          <w:p w:rsidR="00801E1D" w:rsidRPr="006E7E8A" w:rsidRDefault="00801E1D" w:rsidP="00C51FCD">
            <w:pPr>
              <w:ind w:left="0" w:firstLine="0"/>
              <w:rPr>
                <w:rFonts w:cs="Arial"/>
                <w:b/>
              </w:rPr>
            </w:pPr>
            <w:r w:rsidRPr="006E7E8A">
              <w:rPr>
                <w:rFonts w:cs="Arial"/>
                <w:b/>
              </w:rPr>
              <w:t>Your risk</w:t>
            </w:r>
          </w:p>
        </w:tc>
      </w:tr>
      <w:tr w:rsidR="00801E1D" w:rsidRPr="00C730F6" w:rsidTr="00801E1D">
        <w:trPr>
          <w:trHeight w:val="1785"/>
          <w:jc w:val="center"/>
        </w:trPr>
        <w:tc>
          <w:tcPr>
            <w:tcW w:w="3964" w:type="dxa"/>
            <w:gridSpan w:val="2"/>
            <w:shd w:val="clear" w:color="auto" w:fill="FF7C80"/>
          </w:tcPr>
          <w:p w:rsidR="00801E1D" w:rsidRPr="006E7E8A" w:rsidRDefault="00801E1D" w:rsidP="00C51FCD">
            <w:pPr>
              <w:ind w:left="0" w:firstLine="0"/>
              <w:rPr>
                <w:rFonts w:cs="Arial"/>
              </w:rPr>
            </w:pPr>
            <w:r w:rsidRPr="006E7E8A">
              <w:rPr>
                <w:rFonts w:cs="Arial"/>
                <w:b/>
              </w:rPr>
              <w:t>Very high</w:t>
            </w:r>
          </w:p>
          <w:p w:rsidR="00801E1D" w:rsidRPr="006E7E8A" w:rsidRDefault="00801E1D" w:rsidP="00C51FCD">
            <w:pPr>
              <w:ind w:left="0" w:firstLine="0"/>
              <w:rPr>
                <w:rFonts w:cs="Arial"/>
              </w:rPr>
            </w:pPr>
          </w:p>
          <w:p w:rsidR="00801E1D" w:rsidRPr="006E7E8A" w:rsidRDefault="00801E1D" w:rsidP="00741238">
            <w:pPr>
              <w:ind w:left="0" w:firstLine="0"/>
              <w:rPr>
                <w:rFonts w:cs="Arial"/>
                <w:b/>
              </w:rPr>
            </w:pPr>
            <w:r>
              <w:rPr>
                <w:rFonts w:cs="Arial"/>
              </w:rPr>
              <w:t xml:space="preserve">COVID-age </w:t>
            </w:r>
            <w:r w:rsidRPr="006E7E8A">
              <w:rPr>
                <w:rFonts w:cs="Arial"/>
              </w:rPr>
              <w:t>85 and above</w:t>
            </w:r>
          </w:p>
        </w:tc>
        <w:tc>
          <w:tcPr>
            <w:tcW w:w="6113" w:type="dxa"/>
            <w:gridSpan w:val="2"/>
            <w:shd w:val="clear" w:color="auto" w:fill="FF7C80"/>
          </w:tcPr>
          <w:p w:rsidR="00801E1D" w:rsidRPr="006E7E8A" w:rsidRDefault="00801E1D" w:rsidP="00C51FCD">
            <w:pPr>
              <w:ind w:left="0" w:firstLine="0"/>
              <w:rPr>
                <w:rFonts w:cs="Arial"/>
              </w:rPr>
            </w:pPr>
            <w:r w:rsidRPr="006E7E8A">
              <w:rPr>
                <w:rFonts w:cs="Arial"/>
              </w:rPr>
              <w:t xml:space="preserve">You’re at very high risk </w:t>
            </w:r>
            <w:r>
              <w:rPr>
                <w:rFonts w:cs="Arial"/>
              </w:rPr>
              <w:t>if infection occurs</w:t>
            </w:r>
          </w:p>
          <w:p w:rsidR="00801E1D" w:rsidRPr="006E7E8A" w:rsidRDefault="00801E1D" w:rsidP="00C51FCD">
            <w:pPr>
              <w:ind w:left="0" w:firstLine="0"/>
              <w:rPr>
                <w:rFonts w:cs="Arial"/>
              </w:rPr>
            </w:pPr>
          </w:p>
          <w:p w:rsidR="00801E1D" w:rsidRDefault="00801E1D" w:rsidP="00AA1E35">
            <w:pPr>
              <w:ind w:left="0" w:firstLine="0"/>
              <w:rPr>
                <w:rFonts w:cs="Arial"/>
              </w:rPr>
            </w:pPr>
            <w:r w:rsidRPr="006E7E8A">
              <w:rPr>
                <w:rFonts w:cs="Arial"/>
              </w:rPr>
              <w:t xml:space="preserve">You </w:t>
            </w:r>
            <w:r>
              <w:rPr>
                <w:rFonts w:cs="Arial"/>
              </w:rPr>
              <w:t>should take additional, sensible precautions when leaving your home to minimise your risk of contracting COVID 19 as much as possible.</w:t>
            </w:r>
          </w:p>
          <w:p w:rsidR="00801E1D" w:rsidRDefault="00801E1D" w:rsidP="00AA1E35">
            <w:pPr>
              <w:ind w:left="0" w:firstLine="0"/>
              <w:rPr>
                <w:rFonts w:cs="Arial"/>
              </w:rPr>
            </w:pPr>
          </w:p>
          <w:p w:rsidR="00801E1D" w:rsidRPr="006E7E8A" w:rsidRDefault="00801E1D" w:rsidP="00AA1E35">
            <w:pPr>
              <w:ind w:left="0" w:firstLine="0"/>
              <w:rPr>
                <w:rFonts w:cs="Arial"/>
              </w:rPr>
            </w:pPr>
            <w:r>
              <w:rPr>
                <w:rFonts w:cs="Arial"/>
              </w:rPr>
              <w:t>Ideally you should work from home</w:t>
            </w:r>
          </w:p>
        </w:tc>
      </w:tr>
      <w:tr w:rsidR="00801E1D" w:rsidRPr="00C730F6" w:rsidTr="00801E1D">
        <w:trPr>
          <w:trHeight w:val="1369"/>
          <w:jc w:val="center"/>
        </w:trPr>
        <w:tc>
          <w:tcPr>
            <w:tcW w:w="3964" w:type="dxa"/>
            <w:gridSpan w:val="2"/>
            <w:shd w:val="clear" w:color="auto" w:fill="FFD966" w:themeFill="accent4" w:themeFillTint="99"/>
          </w:tcPr>
          <w:p w:rsidR="00801E1D" w:rsidRPr="006E7E8A" w:rsidRDefault="00801E1D" w:rsidP="00C51FCD">
            <w:pPr>
              <w:ind w:left="0" w:firstLine="0"/>
              <w:rPr>
                <w:rFonts w:cs="Arial"/>
              </w:rPr>
            </w:pPr>
            <w:r w:rsidRPr="006E7E8A">
              <w:rPr>
                <w:rFonts w:cs="Arial"/>
                <w:b/>
              </w:rPr>
              <w:t>High</w:t>
            </w:r>
            <w:r w:rsidRPr="006E7E8A">
              <w:rPr>
                <w:rFonts w:cs="Arial"/>
              </w:rPr>
              <w:t xml:space="preserve"> </w:t>
            </w:r>
          </w:p>
          <w:p w:rsidR="00801E1D" w:rsidRPr="006E7E8A" w:rsidRDefault="00801E1D" w:rsidP="00C51FCD">
            <w:pPr>
              <w:ind w:left="0" w:firstLine="0"/>
              <w:rPr>
                <w:rFonts w:cs="Arial"/>
              </w:rPr>
            </w:pPr>
          </w:p>
          <w:p w:rsidR="00801E1D" w:rsidRPr="006E7E8A" w:rsidRDefault="00801E1D" w:rsidP="00C51FCD">
            <w:pPr>
              <w:ind w:left="0" w:firstLine="0"/>
              <w:rPr>
                <w:rFonts w:cs="Arial"/>
                <w:b/>
              </w:rPr>
            </w:pPr>
            <w:r w:rsidRPr="006E7E8A">
              <w:rPr>
                <w:rFonts w:cs="Arial"/>
              </w:rPr>
              <w:t>COVID-age around 70 to 85</w:t>
            </w:r>
          </w:p>
        </w:tc>
        <w:tc>
          <w:tcPr>
            <w:tcW w:w="6113" w:type="dxa"/>
            <w:gridSpan w:val="2"/>
            <w:shd w:val="clear" w:color="auto" w:fill="FFD966" w:themeFill="accent4" w:themeFillTint="99"/>
          </w:tcPr>
          <w:p w:rsidR="001B44CD" w:rsidRDefault="001B44CD" w:rsidP="00C51FCD">
            <w:pPr>
              <w:ind w:left="0" w:firstLine="0"/>
              <w:rPr>
                <w:rFonts w:cs="Arial"/>
              </w:rPr>
            </w:pPr>
          </w:p>
          <w:p w:rsidR="00801E1D" w:rsidRPr="006E7E8A" w:rsidRDefault="00801E1D" w:rsidP="00C51FCD">
            <w:pPr>
              <w:ind w:left="0" w:firstLine="0"/>
              <w:rPr>
                <w:rFonts w:cs="Arial"/>
              </w:rPr>
            </w:pPr>
            <w:r w:rsidRPr="006E7E8A">
              <w:rPr>
                <w:rFonts w:cs="Arial"/>
              </w:rPr>
              <w:t xml:space="preserve">You’re at high risk </w:t>
            </w:r>
            <w:r>
              <w:rPr>
                <w:rFonts w:cs="Arial"/>
              </w:rPr>
              <w:t>of serious illness if infection occurs.</w:t>
            </w:r>
          </w:p>
          <w:p w:rsidR="00801E1D" w:rsidRPr="006E7E8A" w:rsidRDefault="00801E1D" w:rsidP="00C51FCD">
            <w:pPr>
              <w:ind w:left="0" w:firstLine="0"/>
              <w:rPr>
                <w:rFonts w:cs="Arial"/>
              </w:rPr>
            </w:pPr>
          </w:p>
          <w:p w:rsidR="00801E1D" w:rsidRPr="006E7E8A" w:rsidRDefault="00801E1D" w:rsidP="00C51FCD">
            <w:pPr>
              <w:ind w:left="0" w:firstLine="0"/>
              <w:rPr>
                <w:rFonts w:cs="Arial"/>
              </w:rPr>
            </w:pPr>
          </w:p>
        </w:tc>
      </w:tr>
      <w:tr w:rsidR="00801E1D" w:rsidRPr="00C730F6" w:rsidTr="00801E1D">
        <w:trPr>
          <w:trHeight w:val="1435"/>
          <w:jc w:val="center"/>
        </w:trPr>
        <w:tc>
          <w:tcPr>
            <w:tcW w:w="3964" w:type="dxa"/>
            <w:gridSpan w:val="2"/>
            <w:shd w:val="clear" w:color="auto" w:fill="FFF2CC" w:themeFill="accent4" w:themeFillTint="33"/>
          </w:tcPr>
          <w:p w:rsidR="00801E1D" w:rsidRPr="006E7E8A" w:rsidRDefault="00801E1D" w:rsidP="00C51FCD">
            <w:pPr>
              <w:ind w:left="0" w:firstLine="0"/>
              <w:rPr>
                <w:rFonts w:cs="Arial"/>
                <w:b/>
              </w:rPr>
            </w:pPr>
            <w:r w:rsidRPr="006E7E8A">
              <w:rPr>
                <w:rFonts w:cs="Arial"/>
                <w:b/>
              </w:rPr>
              <w:t>Moderate</w:t>
            </w:r>
          </w:p>
          <w:p w:rsidR="00801E1D" w:rsidRPr="006E7E8A" w:rsidRDefault="00801E1D" w:rsidP="00C51FCD">
            <w:pPr>
              <w:ind w:left="0" w:firstLine="0"/>
              <w:rPr>
                <w:rFonts w:cs="Arial"/>
                <w:b/>
              </w:rPr>
            </w:pPr>
          </w:p>
          <w:p w:rsidR="00801E1D" w:rsidRPr="006E7E8A" w:rsidRDefault="00801E1D" w:rsidP="00C51FCD">
            <w:pPr>
              <w:ind w:left="0" w:firstLine="0"/>
              <w:rPr>
                <w:rFonts w:cs="Arial"/>
                <w:b/>
              </w:rPr>
            </w:pPr>
            <w:r w:rsidRPr="006E7E8A">
              <w:rPr>
                <w:rFonts w:cs="Arial"/>
              </w:rPr>
              <w:t>COVID-age around 50 to 70</w:t>
            </w:r>
          </w:p>
        </w:tc>
        <w:tc>
          <w:tcPr>
            <w:tcW w:w="6113" w:type="dxa"/>
            <w:gridSpan w:val="2"/>
            <w:shd w:val="clear" w:color="auto" w:fill="FFF2CC" w:themeFill="accent4" w:themeFillTint="33"/>
          </w:tcPr>
          <w:p w:rsidR="001B44CD" w:rsidRDefault="001B44CD" w:rsidP="00C51FCD">
            <w:pPr>
              <w:ind w:left="0" w:firstLine="0"/>
              <w:rPr>
                <w:rFonts w:cs="Arial"/>
              </w:rPr>
            </w:pPr>
          </w:p>
          <w:p w:rsidR="00801E1D" w:rsidRPr="006E7E8A" w:rsidRDefault="00801E1D" w:rsidP="00C51FCD">
            <w:pPr>
              <w:ind w:left="0" w:firstLine="0"/>
              <w:rPr>
                <w:rFonts w:cs="Arial"/>
              </w:rPr>
            </w:pPr>
            <w:r w:rsidRPr="006E7E8A">
              <w:rPr>
                <w:rFonts w:cs="Arial"/>
              </w:rPr>
              <w:t xml:space="preserve">You’re much less likely to develop severe </w:t>
            </w:r>
            <w:r>
              <w:rPr>
                <w:rFonts w:cs="Arial"/>
              </w:rPr>
              <w:t>illness</w:t>
            </w:r>
            <w:r w:rsidRPr="006E7E8A">
              <w:rPr>
                <w:rFonts w:cs="Arial"/>
              </w:rPr>
              <w:t xml:space="preserve"> if COVID-19 infection occurs.</w:t>
            </w:r>
          </w:p>
          <w:p w:rsidR="00801E1D" w:rsidRPr="006E7E8A" w:rsidRDefault="00801E1D" w:rsidP="00C51FCD">
            <w:pPr>
              <w:ind w:left="0" w:firstLine="0"/>
              <w:rPr>
                <w:rFonts w:cs="Arial"/>
              </w:rPr>
            </w:pPr>
          </w:p>
          <w:p w:rsidR="00801E1D" w:rsidRPr="006E7E8A" w:rsidRDefault="00801E1D" w:rsidP="00C51FCD">
            <w:pPr>
              <w:ind w:left="0" w:firstLine="0"/>
              <w:rPr>
                <w:rFonts w:cs="Arial"/>
              </w:rPr>
            </w:pPr>
          </w:p>
        </w:tc>
      </w:tr>
      <w:tr w:rsidR="00801E1D" w:rsidRPr="00C730F6" w:rsidTr="00801E1D">
        <w:trPr>
          <w:trHeight w:val="826"/>
          <w:jc w:val="center"/>
        </w:trPr>
        <w:tc>
          <w:tcPr>
            <w:tcW w:w="3964" w:type="dxa"/>
            <w:gridSpan w:val="2"/>
            <w:shd w:val="clear" w:color="auto" w:fill="E2EFD9" w:themeFill="accent6" w:themeFillTint="33"/>
          </w:tcPr>
          <w:p w:rsidR="00801E1D" w:rsidRPr="006E7E8A" w:rsidRDefault="00801E1D" w:rsidP="00C51FCD">
            <w:pPr>
              <w:ind w:left="0" w:firstLine="0"/>
              <w:rPr>
                <w:rFonts w:cs="Arial"/>
              </w:rPr>
            </w:pPr>
            <w:r w:rsidRPr="006E7E8A">
              <w:rPr>
                <w:rFonts w:cs="Arial"/>
                <w:b/>
              </w:rPr>
              <w:t>Low</w:t>
            </w:r>
            <w:r w:rsidRPr="006E7E8A">
              <w:rPr>
                <w:rFonts w:cs="Arial"/>
              </w:rPr>
              <w:t xml:space="preserve"> </w:t>
            </w:r>
          </w:p>
          <w:p w:rsidR="00801E1D" w:rsidRPr="006E7E8A" w:rsidRDefault="00801E1D" w:rsidP="00C51FCD">
            <w:pPr>
              <w:ind w:left="0" w:firstLine="0"/>
              <w:rPr>
                <w:rFonts w:cs="Arial"/>
              </w:rPr>
            </w:pPr>
          </w:p>
          <w:p w:rsidR="00801E1D" w:rsidRPr="006E7E8A" w:rsidRDefault="00801E1D" w:rsidP="00C51FCD">
            <w:pPr>
              <w:ind w:left="0" w:firstLine="0"/>
              <w:rPr>
                <w:rFonts w:cs="Arial"/>
                <w:b/>
              </w:rPr>
            </w:pPr>
            <w:r w:rsidRPr="006E7E8A">
              <w:rPr>
                <w:rFonts w:cs="Arial"/>
              </w:rPr>
              <w:t>COVID-age below around 50</w:t>
            </w:r>
          </w:p>
        </w:tc>
        <w:tc>
          <w:tcPr>
            <w:tcW w:w="6113" w:type="dxa"/>
            <w:gridSpan w:val="2"/>
            <w:shd w:val="clear" w:color="auto" w:fill="E2EFD9" w:themeFill="accent6" w:themeFillTint="33"/>
          </w:tcPr>
          <w:p w:rsidR="001B44CD" w:rsidRDefault="001B44CD" w:rsidP="00C51FCD">
            <w:pPr>
              <w:ind w:left="0" w:firstLine="0"/>
              <w:rPr>
                <w:rFonts w:cs="Arial"/>
              </w:rPr>
            </w:pPr>
          </w:p>
          <w:p w:rsidR="00801E1D" w:rsidRPr="006E7E8A" w:rsidRDefault="00801E1D" w:rsidP="00C51FCD">
            <w:pPr>
              <w:ind w:left="0" w:firstLine="0"/>
              <w:rPr>
                <w:rFonts w:cs="Arial"/>
              </w:rPr>
            </w:pPr>
            <w:r w:rsidRPr="006E7E8A">
              <w:rPr>
                <w:rFonts w:cs="Arial"/>
              </w:rPr>
              <w:t>You’re at very low risk from COVID-19</w:t>
            </w:r>
          </w:p>
        </w:tc>
      </w:tr>
      <w:tr w:rsidR="001B44CD" w:rsidRPr="00C730F6" w:rsidTr="001B44CD">
        <w:trPr>
          <w:trHeight w:val="264"/>
          <w:jc w:val="center"/>
        </w:trPr>
        <w:tc>
          <w:tcPr>
            <w:tcW w:w="2689" w:type="dxa"/>
          </w:tcPr>
          <w:p w:rsidR="001B44CD" w:rsidRPr="001B44CD" w:rsidRDefault="001B44CD" w:rsidP="00FE792B">
            <w:pPr>
              <w:ind w:left="0" w:firstLine="0"/>
              <w:rPr>
                <w:rFonts w:cs="Arial"/>
                <w:sz w:val="20"/>
                <w:szCs w:val="20"/>
              </w:rPr>
            </w:pPr>
            <w:r w:rsidRPr="001B44CD">
              <w:rPr>
                <w:rFonts w:cs="Arial"/>
                <w:sz w:val="20"/>
                <w:szCs w:val="20"/>
              </w:rPr>
              <w:t>Double Vaccinated</w:t>
            </w:r>
          </w:p>
        </w:tc>
        <w:sdt>
          <w:sdtPr>
            <w:rPr>
              <w:sz w:val="19"/>
              <w:szCs w:val="19"/>
            </w:rPr>
            <w:id w:val="1932013472"/>
            <w14:checkbox>
              <w14:checked w14:val="0"/>
              <w14:checkedState w14:val="2612" w14:font="MS Gothic"/>
              <w14:uncheckedState w14:val="2610" w14:font="MS Gothic"/>
            </w14:checkbox>
          </w:sdtPr>
          <w:sdtEndPr/>
          <w:sdtContent>
            <w:tc>
              <w:tcPr>
                <w:tcW w:w="1275" w:type="dxa"/>
              </w:tcPr>
              <w:p w:rsidR="001B44CD" w:rsidRPr="006E7E8A" w:rsidRDefault="001B44CD" w:rsidP="00FE792B">
                <w:pPr>
                  <w:ind w:left="0" w:firstLine="0"/>
                  <w:rPr>
                    <w:rFonts w:cs="Arial"/>
                    <w:b/>
                  </w:rPr>
                </w:pPr>
                <w:r>
                  <w:rPr>
                    <w:rFonts w:ascii="MS Gothic" w:eastAsia="MS Gothic" w:hAnsi="MS Gothic" w:hint="eastAsia"/>
                    <w:sz w:val="19"/>
                    <w:szCs w:val="19"/>
                  </w:rPr>
                  <w:t>☐</w:t>
                </w:r>
              </w:p>
            </w:tc>
          </w:sdtContent>
        </w:sdt>
        <w:tc>
          <w:tcPr>
            <w:tcW w:w="3056" w:type="dxa"/>
            <w:shd w:val="clear" w:color="auto" w:fill="FF7979"/>
          </w:tcPr>
          <w:p w:rsidR="001B44CD" w:rsidRPr="00C730F6" w:rsidRDefault="001B44CD" w:rsidP="004C6C6C">
            <w:pPr>
              <w:ind w:left="0" w:firstLine="0"/>
              <w:rPr>
                <w:sz w:val="19"/>
                <w:szCs w:val="19"/>
              </w:rPr>
            </w:pPr>
            <w:r w:rsidRPr="00C730F6">
              <w:rPr>
                <w:sz w:val="19"/>
                <w:szCs w:val="19"/>
              </w:rPr>
              <w:t>Very high</w:t>
            </w:r>
          </w:p>
        </w:tc>
        <w:sdt>
          <w:sdtPr>
            <w:rPr>
              <w:sz w:val="19"/>
              <w:szCs w:val="19"/>
            </w:rPr>
            <w:id w:val="-1918693575"/>
            <w14:checkbox>
              <w14:checked w14:val="0"/>
              <w14:checkedState w14:val="2612" w14:font="MS Gothic"/>
              <w14:uncheckedState w14:val="2610" w14:font="MS Gothic"/>
            </w14:checkbox>
          </w:sdtPr>
          <w:sdtEndPr/>
          <w:sdtContent>
            <w:tc>
              <w:tcPr>
                <w:tcW w:w="3057" w:type="dxa"/>
              </w:tcPr>
              <w:p w:rsidR="001B44CD" w:rsidRPr="00C730F6" w:rsidRDefault="001B44CD" w:rsidP="00FE792B">
                <w:pPr>
                  <w:jc w:val="center"/>
                  <w:rPr>
                    <w:sz w:val="19"/>
                    <w:szCs w:val="19"/>
                  </w:rPr>
                </w:pPr>
                <w:r>
                  <w:rPr>
                    <w:rFonts w:ascii="MS Gothic" w:eastAsia="MS Gothic" w:hAnsi="MS Gothic" w:hint="eastAsia"/>
                    <w:sz w:val="19"/>
                    <w:szCs w:val="19"/>
                  </w:rPr>
                  <w:t>☐</w:t>
                </w:r>
              </w:p>
            </w:tc>
          </w:sdtContent>
        </w:sdt>
      </w:tr>
      <w:tr w:rsidR="001B44CD" w:rsidRPr="00C730F6" w:rsidTr="001B44CD">
        <w:trPr>
          <w:trHeight w:val="262"/>
          <w:jc w:val="center"/>
        </w:trPr>
        <w:tc>
          <w:tcPr>
            <w:tcW w:w="2689" w:type="dxa"/>
          </w:tcPr>
          <w:p w:rsidR="001B44CD" w:rsidRPr="001B44CD" w:rsidRDefault="001B44CD" w:rsidP="00FE792B">
            <w:pPr>
              <w:ind w:left="0" w:firstLine="0"/>
              <w:rPr>
                <w:rFonts w:cs="Arial"/>
                <w:sz w:val="20"/>
                <w:szCs w:val="20"/>
              </w:rPr>
            </w:pPr>
            <w:r w:rsidRPr="001B44CD">
              <w:rPr>
                <w:rFonts w:cs="Arial"/>
                <w:sz w:val="20"/>
                <w:szCs w:val="20"/>
              </w:rPr>
              <w:t>Single Vaccinated</w:t>
            </w:r>
          </w:p>
        </w:tc>
        <w:sdt>
          <w:sdtPr>
            <w:rPr>
              <w:sz w:val="19"/>
              <w:szCs w:val="19"/>
            </w:rPr>
            <w:id w:val="1839274149"/>
            <w14:checkbox>
              <w14:checked w14:val="0"/>
              <w14:checkedState w14:val="2612" w14:font="MS Gothic"/>
              <w14:uncheckedState w14:val="2610" w14:font="MS Gothic"/>
            </w14:checkbox>
          </w:sdtPr>
          <w:sdtEndPr/>
          <w:sdtContent>
            <w:tc>
              <w:tcPr>
                <w:tcW w:w="1275" w:type="dxa"/>
              </w:tcPr>
              <w:p w:rsidR="001B44CD" w:rsidRPr="006E7E8A" w:rsidRDefault="001B44CD" w:rsidP="00FE792B">
                <w:pPr>
                  <w:ind w:left="0" w:firstLine="0"/>
                  <w:rPr>
                    <w:rFonts w:cs="Arial"/>
                    <w:b/>
                  </w:rPr>
                </w:pPr>
                <w:r>
                  <w:rPr>
                    <w:rFonts w:ascii="MS Gothic" w:eastAsia="MS Gothic" w:hAnsi="MS Gothic" w:hint="eastAsia"/>
                    <w:sz w:val="19"/>
                    <w:szCs w:val="19"/>
                  </w:rPr>
                  <w:t>☐</w:t>
                </w:r>
              </w:p>
            </w:tc>
          </w:sdtContent>
        </w:sdt>
        <w:tc>
          <w:tcPr>
            <w:tcW w:w="3056" w:type="dxa"/>
            <w:shd w:val="clear" w:color="auto" w:fill="EFBC2D"/>
          </w:tcPr>
          <w:p w:rsidR="001B44CD" w:rsidRPr="00C730F6" w:rsidRDefault="001B44CD" w:rsidP="00FE792B">
            <w:pPr>
              <w:rPr>
                <w:sz w:val="19"/>
                <w:szCs w:val="19"/>
              </w:rPr>
            </w:pPr>
            <w:r w:rsidRPr="00C730F6">
              <w:rPr>
                <w:sz w:val="19"/>
                <w:szCs w:val="19"/>
              </w:rPr>
              <w:t>High</w:t>
            </w:r>
          </w:p>
        </w:tc>
        <w:sdt>
          <w:sdtPr>
            <w:rPr>
              <w:sz w:val="19"/>
              <w:szCs w:val="19"/>
            </w:rPr>
            <w:id w:val="917363422"/>
            <w14:checkbox>
              <w14:checked w14:val="0"/>
              <w14:checkedState w14:val="2612" w14:font="MS Gothic"/>
              <w14:uncheckedState w14:val="2610" w14:font="MS Gothic"/>
            </w14:checkbox>
          </w:sdtPr>
          <w:sdtEndPr/>
          <w:sdtContent>
            <w:tc>
              <w:tcPr>
                <w:tcW w:w="3057" w:type="dxa"/>
              </w:tcPr>
              <w:p w:rsidR="001B44CD" w:rsidRPr="00C730F6" w:rsidRDefault="001B44CD" w:rsidP="00FE792B">
                <w:pPr>
                  <w:jc w:val="center"/>
                  <w:rPr>
                    <w:sz w:val="19"/>
                    <w:szCs w:val="19"/>
                  </w:rPr>
                </w:pPr>
                <w:r w:rsidRPr="00C730F6">
                  <w:rPr>
                    <w:rFonts w:ascii="MS Gothic" w:eastAsia="MS Gothic" w:hAnsi="MS Gothic"/>
                    <w:sz w:val="19"/>
                    <w:szCs w:val="19"/>
                  </w:rPr>
                  <w:t>☐</w:t>
                </w:r>
              </w:p>
            </w:tc>
          </w:sdtContent>
        </w:sdt>
      </w:tr>
      <w:tr w:rsidR="001B44CD" w:rsidRPr="00C730F6" w:rsidTr="001B44CD">
        <w:trPr>
          <w:trHeight w:val="262"/>
          <w:jc w:val="center"/>
        </w:trPr>
        <w:tc>
          <w:tcPr>
            <w:tcW w:w="2689" w:type="dxa"/>
          </w:tcPr>
          <w:p w:rsidR="001B44CD" w:rsidRPr="001B44CD" w:rsidRDefault="001B44CD" w:rsidP="00FE792B">
            <w:pPr>
              <w:ind w:left="0" w:firstLine="0"/>
              <w:rPr>
                <w:rFonts w:cs="Arial"/>
                <w:sz w:val="20"/>
                <w:szCs w:val="20"/>
              </w:rPr>
            </w:pPr>
            <w:r w:rsidRPr="001B44CD">
              <w:rPr>
                <w:rFonts w:cs="Arial"/>
                <w:sz w:val="20"/>
                <w:szCs w:val="20"/>
              </w:rPr>
              <w:t>Unvaccinated</w:t>
            </w:r>
          </w:p>
        </w:tc>
        <w:sdt>
          <w:sdtPr>
            <w:rPr>
              <w:sz w:val="19"/>
              <w:szCs w:val="19"/>
            </w:rPr>
            <w:id w:val="-1025555535"/>
            <w14:checkbox>
              <w14:checked w14:val="0"/>
              <w14:checkedState w14:val="2612" w14:font="MS Gothic"/>
              <w14:uncheckedState w14:val="2610" w14:font="MS Gothic"/>
            </w14:checkbox>
          </w:sdtPr>
          <w:sdtEndPr/>
          <w:sdtContent>
            <w:tc>
              <w:tcPr>
                <w:tcW w:w="1275" w:type="dxa"/>
              </w:tcPr>
              <w:p w:rsidR="001B44CD" w:rsidRPr="006E7E8A" w:rsidRDefault="001B44CD" w:rsidP="00FE792B">
                <w:pPr>
                  <w:ind w:left="0" w:firstLine="0"/>
                  <w:rPr>
                    <w:rFonts w:cs="Arial"/>
                    <w:b/>
                  </w:rPr>
                </w:pPr>
                <w:r>
                  <w:rPr>
                    <w:rFonts w:ascii="MS Gothic" w:eastAsia="MS Gothic" w:hAnsi="MS Gothic" w:hint="eastAsia"/>
                    <w:sz w:val="19"/>
                    <w:szCs w:val="19"/>
                  </w:rPr>
                  <w:t>☐</w:t>
                </w:r>
              </w:p>
            </w:tc>
          </w:sdtContent>
        </w:sdt>
        <w:tc>
          <w:tcPr>
            <w:tcW w:w="3056" w:type="dxa"/>
            <w:shd w:val="clear" w:color="auto" w:fill="FFE2A7"/>
          </w:tcPr>
          <w:p w:rsidR="001B44CD" w:rsidRPr="00C730F6" w:rsidRDefault="001B44CD" w:rsidP="00FE792B">
            <w:pPr>
              <w:rPr>
                <w:sz w:val="19"/>
                <w:szCs w:val="19"/>
              </w:rPr>
            </w:pPr>
            <w:r w:rsidRPr="00C730F6">
              <w:rPr>
                <w:sz w:val="19"/>
                <w:szCs w:val="19"/>
              </w:rPr>
              <w:t>Moderate</w:t>
            </w:r>
          </w:p>
        </w:tc>
        <w:sdt>
          <w:sdtPr>
            <w:rPr>
              <w:sz w:val="19"/>
              <w:szCs w:val="19"/>
            </w:rPr>
            <w:id w:val="-637955164"/>
            <w14:checkbox>
              <w14:checked w14:val="0"/>
              <w14:checkedState w14:val="2612" w14:font="MS Gothic"/>
              <w14:uncheckedState w14:val="2610" w14:font="MS Gothic"/>
            </w14:checkbox>
          </w:sdtPr>
          <w:sdtEndPr/>
          <w:sdtContent>
            <w:tc>
              <w:tcPr>
                <w:tcW w:w="3057" w:type="dxa"/>
              </w:tcPr>
              <w:p w:rsidR="001B44CD" w:rsidRPr="00C730F6" w:rsidRDefault="001B44CD" w:rsidP="00FE792B">
                <w:pPr>
                  <w:jc w:val="center"/>
                  <w:rPr>
                    <w:sz w:val="19"/>
                    <w:szCs w:val="19"/>
                  </w:rPr>
                </w:pPr>
                <w:r w:rsidRPr="00C730F6">
                  <w:rPr>
                    <w:rFonts w:ascii="MS Gothic" w:eastAsia="MS Gothic" w:hAnsi="MS Gothic"/>
                    <w:sz w:val="19"/>
                    <w:szCs w:val="19"/>
                  </w:rPr>
                  <w:t>☐</w:t>
                </w:r>
              </w:p>
            </w:tc>
          </w:sdtContent>
        </w:sdt>
      </w:tr>
      <w:tr w:rsidR="001B44CD" w:rsidRPr="00C730F6" w:rsidTr="001B44CD">
        <w:trPr>
          <w:trHeight w:val="262"/>
          <w:jc w:val="center"/>
        </w:trPr>
        <w:tc>
          <w:tcPr>
            <w:tcW w:w="2689" w:type="dxa"/>
          </w:tcPr>
          <w:p w:rsidR="001B44CD" w:rsidRPr="006E7E8A" w:rsidRDefault="001B44CD" w:rsidP="00FE792B">
            <w:pPr>
              <w:ind w:left="0" w:firstLine="0"/>
              <w:rPr>
                <w:rFonts w:cs="Arial"/>
                <w:b/>
              </w:rPr>
            </w:pPr>
          </w:p>
        </w:tc>
        <w:tc>
          <w:tcPr>
            <w:tcW w:w="1275" w:type="dxa"/>
          </w:tcPr>
          <w:p w:rsidR="001B44CD" w:rsidRPr="006E7E8A" w:rsidRDefault="001B44CD" w:rsidP="00FE792B">
            <w:pPr>
              <w:ind w:left="0" w:firstLine="0"/>
              <w:rPr>
                <w:rFonts w:cs="Arial"/>
                <w:b/>
              </w:rPr>
            </w:pPr>
          </w:p>
        </w:tc>
        <w:tc>
          <w:tcPr>
            <w:tcW w:w="3056" w:type="dxa"/>
            <w:shd w:val="clear" w:color="auto" w:fill="E2EFD9" w:themeFill="accent6" w:themeFillTint="33"/>
          </w:tcPr>
          <w:p w:rsidR="001B44CD" w:rsidRPr="00C730F6" w:rsidRDefault="001B44CD" w:rsidP="00FE792B">
            <w:pPr>
              <w:rPr>
                <w:sz w:val="19"/>
                <w:szCs w:val="19"/>
              </w:rPr>
            </w:pPr>
            <w:r w:rsidRPr="00C730F6">
              <w:rPr>
                <w:sz w:val="19"/>
                <w:szCs w:val="19"/>
              </w:rPr>
              <w:t>Low</w:t>
            </w:r>
          </w:p>
        </w:tc>
        <w:sdt>
          <w:sdtPr>
            <w:rPr>
              <w:sz w:val="19"/>
              <w:szCs w:val="19"/>
            </w:rPr>
            <w:id w:val="1688876205"/>
            <w14:checkbox>
              <w14:checked w14:val="0"/>
              <w14:checkedState w14:val="2612" w14:font="MS Gothic"/>
              <w14:uncheckedState w14:val="2610" w14:font="MS Gothic"/>
            </w14:checkbox>
          </w:sdtPr>
          <w:sdtEndPr/>
          <w:sdtContent>
            <w:tc>
              <w:tcPr>
                <w:tcW w:w="3057" w:type="dxa"/>
              </w:tcPr>
              <w:p w:rsidR="001B44CD" w:rsidRPr="00C730F6" w:rsidRDefault="001B44CD" w:rsidP="00FE792B">
                <w:pPr>
                  <w:jc w:val="center"/>
                  <w:rPr>
                    <w:sz w:val="19"/>
                    <w:szCs w:val="19"/>
                  </w:rPr>
                </w:pPr>
                <w:r>
                  <w:rPr>
                    <w:rFonts w:ascii="MS Gothic" w:eastAsia="MS Gothic" w:hAnsi="MS Gothic" w:hint="eastAsia"/>
                    <w:sz w:val="19"/>
                    <w:szCs w:val="19"/>
                  </w:rPr>
                  <w:t>☐</w:t>
                </w:r>
              </w:p>
            </w:tc>
          </w:sdtContent>
        </w:sdt>
      </w:tr>
    </w:tbl>
    <w:p w:rsidR="00A634BD" w:rsidRDefault="00A634BD" w:rsidP="00A634BD">
      <w:pPr>
        <w:ind w:left="0" w:firstLine="0"/>
        <w:rPr>
          <w:rFonts w:cs="Arial"/>
          <w:u w:val="single"/>
        </w:rPr>
      </w:pPr>
    </w:p>
    <w:p w:rsidR="00741238" w:rsidRPr="00741238" w:rsidRDefault="00741238" w:rsidP="00A634BD">
      <w:pPr>
        <w:ind w:left="0" w:firstLine="0"/>
        <w:rPr>
          <w:rFonts w:cs="Arial"/>
          <w:color w:val="333333"/>
          <w:shd w:val="clear" w:color="auto" w:fill="FFFFFF"/>
        </w:rPr>
      </w:pPr>
      <w:r w:rsidRPr="00741238">
        <w:rPr>
          <w:rFonts w:cs="Arial"/>
          <w:color w:val="333333"/>
          <w:shd w:val="clear" w:color="auto" w:fill="FFFFFF"/>
        </w:rPr>
        <w:t>For most people in the low, moderate or high COVID-Age categories, you can attend work, if required to do so, provided appropriate controls are in place and unless high viral prevalence indicates otherwise.</w:t>
      </w:r>
      <w:r w:rsidR="00AE13A3">
        <w:rPr>
          <w:rFonts w:cs="Arial"/>
          <w:color w:val="333333"/>
          <w:shd w:val="clear" w:color="auto" w:fill="FFFFFF"/>
        </w:rPr>
        <w:t xml:space="preserve"> For those in the very high risk category, they can attend work however work from home would be the ideal option. Additional precautions may be required and discussed with the employee.</w:t>
      </w:r>
    </w:p>
    <w:p w:rsidR="00741238" w:rsidRDefault="00741238" w:rsidP="00A634BD">
      <w:pPr>
        <w:ind w:left="0" w:firstLine="0"/>
        <w:rPr>
          <w:rFonts w:cs="Arial"/>
          <w:u w:val="single"/>
        </w:rPr>
      </w:pPr>
    </w:p>
    <w:p w:rsidR="00A176CE" w:rsidRDefault="00A176CE">
      <w:pPr>
        <w:ind w:left="0" w:firstLine="0"/>
      </w:pPr>
    </w:p>
    <w:p w:rsidR="00ED38CD" w:rsidRDefault="00ED38CD">
      <w:pPr>
        <w:ind w:left="0" w:firstLine="0"/>
        <w:rPr>
          <w:rFonts w:cs="Arial"/>
          <w:b/>
          <w:color w:val="000000"/>
          <w:lang w:eastAsia="en-GB"/>
        </w:rPr>
      </w:pPr>
      <w:r>
        <w:rPr>
          <w:b/>
        </w:rPr>
        <w:br w:type="page"/>
      </w:r>
    </w:p>
    <w:p w:rsidR="006E35A7" w:rsidRPr="006E35A7" w:rsidRDefault="00D420BC" w:rsidP="00A75201">
      <w:pPr>
        <w:pStyle w:val="Default"/>
        <w:rPr>
          <w:b/>
          <w:sz w:val="22"/>
          <w:szCs w:val="22"/>
        </w:rPr>
      </w:pPr>
      <w:r>
        <w:rPr>
          <w:b/>
          <w:sz w:val="22"/>
          <w:szCs w:val="22"/>
        </w:rPr>
        <w:lastRenderedPageBreak/>
        <w:t>Section 2</w:t>
      </w:r>
      <w:r w:rsidR="006E35A7">
        <w:rPr>
          <w:b/>
          <w:sz w:val="22"/>
          <w:szCs w:val="22"/>
        </w:rPr>
        <w:t xml:space="preserve"> – Post information</w:t>
      </w:r>
    </w:p>
    <w:p w:rsidR="006E35A7" w:rsidRDefault="006E35A7" w:rsidP="006E35A7">
      <w:pPr>
        <w:pStyle w:val="Default"/>
        <w:rPr>
          <w:sz w:val="22"/>
          <w:szCs w:val="22"/>
        </w:rPr>
      </w:pPr>
    </w:p>
    <w:p w:rsidR="00A634BD" w:rsidRDefault="00D420BC" w:rsidP="006E35A7">
      <w:pPr>
        <w:pStyle w:val="Default"/>
        <w:rPr>
          <w:sz w:val="22"/>
          <w:szCs w:val="22"/>
        </w:rPr>
      </w:pPr>
      <w:r>
        <w:rPr>
          <w:sz w:val="22"/>
          <w:szCs w:val="22"/>
        </w:rPr>
        <w:t>Table 2</w:t>
      </w:r>
    </w:p>
    <w:p w:rsidR="00A176CE" w:rsidRDefault="00A176CE" w:rsidP="006E35A7">
      <w:pPr>
        <w:pStyle w:val="Default"/>
        <w:rPr>
          <w:sz w:val="22"/>
          <w:szCs w:val="22"/>
        </w:rPr>
      </w:pPr>
    </w:p>
    <w:p w:rsidR="00A176CE" w:rsidRDefault="00A176CE" w:rsidP="00A176CE">
      <w:pPr>
        <w:ind w:left="0" w:firstLine="0"/>
        <w:rPr>
          <w:rFonts w:cs="Arial"/>
          <w:b/>
          <w:color w:val="000000"/>
          <w:lang w:eastAsia="en-GB"/>
        </w:rPr>
      </w:pPr>
      <w:r>
        <w:rPr>
          <w:rFonts w:cs="Arial"/>
          <w:b/>
          <w:color w:val="000000"/>
          <w:lang w:eastAsia="en-GB"/>
        </w:rPr>
        <w:t>Local Covid risk.</w:t>
      </w:r>
    </w:p>
    <w:p w:rsidR="00A176CE" w:rsidRDefault="00A176CE" w:rsidP="00A176CE">
      <w:pPr>
        <w:ind w:left="0" w:firstLine="0"/>
        <w:rPr>
          <w:rFonts w:cs="Arial"/>
          <w:b/>
          <w:color w:val="000000"/>
          <w:lang w:eastAsia="en-GB"/>
        </w:rPr>
      </w:pPr>
    </w:p>
    <w:p w:rsidR="00A176CE" w:rsidRPr="00363376" w:rsidRDefault="00A176CE" w:rsidP="00A176CE">
      <w:pPr>
        <w:ind w:left="0" w:firstLine="0"/>
        <w:rPr>
          <w:rFonts w:cs="Arial"/>
          <w:color w:val="000000"/>
          <w:lang w:eastAsia="en-GB"/>
        </w:rPr>
      </w:pPr>
      <w:r>
        <w:rPr>
          <w:rFonts w:cs="Arial"/>
          <w:color w:val="000000"/>
          <w:lang w:eastAsia="en-GB"/>
        </w:rPr>
        <w:t xml:space="preserve">Identify the local prevalence rate for the virus. The higher the rate the more important it is that staff work from home where possible and that robust risk control measures are in place for staff who must attend the workplace. If at the highest levels it is not possible to implement social distancing or finding alternative work </w:t>
      </w:r>
      <w:r w:rsidR="008E0538">
        <w:rPr>
          <w:rFonts w:cs="Arial"/>
          <w:color w:val="000000"/>
          <w:lang w:eastAsia="en-GB"/>
        </w:rPr>
        <w:t xml:space="preserve">or home working </w:t>
      </w:r>
      <w:r>
        <w:rPr>
          <w:rFonts w:cs="Arial"/>
          <w:color w:val="000000"/>
          <w:lang w:eastAsia="en-GB"/>
        </w:rPr>
        <w:t>then you may need to consider not having staff in the highest risk categories attending the workplace.</w:t>
      </w:r>
      <w:r w:rsidR="000323F7">
        <w:rPr>
          <w:rFonts w:cs="Arial"/>
          <w:color w:val="000000"/>
          <w:lang w:eastAsia="en-GB"/>
        </w:rPr>
        <w:t xml:space="preserve"> Such cases must be referred to health and safety and HR.</w:t>
      </w:r>
    </w:p>
    <w:p w:rsidR="00A176CE" w:rsidRDefault="00A176CE" w:rsidP="00A176CE">
      <w:pPr>
        <w:ind w:left="0" w:firstLine="0"/>
        <w:rPr>
          <w:rFonts w:cs="Arial"/>
          <w:b/>
          <w:color w:val="000000"/>
          <w:lang w:eastAsia="en-GB"/>
        </w:rPr>
      </w:pPr>
    </w:p>
    <w:p w:rsidR="005E0023" w:rsidRDefault="00215C36" w:rsidP="005E0023">
      <w:pPr>
        <w:ind w:left="0" w:firstLine="0"/>
      </w:pPr>
      <w:hyperlink r:id="rId16" w:anchor="!/vizhome/COVID-19DailyDashboard_15960160643010/Overview" w:history="1">
        <w:r w:rsidR="00A176CE">
          <w:rPr>
            <w:rStyle w:val="Hyperlink"/>
          </w:rPr>
          <w:t>COVID-19 Daily Dashboard - PHS COVID-19 | Tableau Public</w:t>
        </w:r>
      </w:hyperlink>
      <w:r w:rsidR="005E0023">
        <w:rPr>
          <w:rStyle w:val="Hyperlink"/>
        </w:rPr>
        <w:t xml:space="preserve"> </w:t>
      </w:r>
      <w:r w:rsidR="005E0023">
        <w:rPr>
          <w:rFonts w:cs="Arial"/>
          <w:color w:val="000000"/>
          <w:sz w:val="24"/>
          <w:szCs w:val="24"/>
        </w:rPr>
        <w:t>click on `cases by neighbourhood` and then select Inverclyde at `Select Local Authority`.</w:t>
      </w:r>
      <w:r w:rsidR="005E0023">
        <w:t xml:space="preserve"> </w:t>
      </w:r>
    </w:p>
    <w:p w:rsidR="001B44CD" w:rsidRDefault="001B44CD" w:rsidP="005E0023">
      <w:pPr>
        <w:ind w:left="0" w:firstLine="0"/>
      </w:pPr>
    </w:p>
    <w:p w:rsidR="001B44CD" w:rsidRDefault="001B44CD" w:rsidP="005E0023">
      <w:pPr>
        <w:ind w:left="0" w:firstLine="0"/>
      </w:pPr>
      <w:r>
        <w:t>Local Covid Risk</w:t>
      </w:r>
    </w:p>
    <w:p w:rsidR="001B44CD" w:rsidRPr="001B44CD" w:rsidRDefault="001B44CD" w:rsidP="005E0023">
      <w:pPr>
        <w:ind w:left="0" w:firstLine="0"/>
      </w:pPr>
      <w:r>
        <w:t>7 Day positive rate per 100,000 population</w:t>
      </w:r>
    </w:p>
    <w:tbl>
      <w:tblPr>
        <w:tblStyle w:val="TableGrid"/>
        <w:tblW w:w="0" w:type="auto"/>
        <w:tblLook w:val="04A0" w:firstRow="1" w:lastRow="0" w:firstColumn="1" w:lastColumn="0" w:noHBand="0" w:noVBand="1"/>
      </w:tblPr>
      <w:tblGrid>
        <w:gridCol w:w="1682"/>
        <w:gridCol w:w="1682"/>
        <w:gridCol w:w="1683"/>
        <w:gridCol w:w="1683"/>
        <w:gridCol w:w="1683"/>
        <w:gridCol w:w="1683"/>
      </w:tblGrid>
      <w:tr w:rsidR="001B44CD" w:rsidRPr="001B44CD" w:rsidTr="001B44CD">
        <w:tc>
          <w:tcPr>
            <w:tcW w:w="1682" w:type="dxa"/>
          </w:tcPr>
          <w:p w:rsidR="001B44CD" w:rsidRPr="001B44CD" w:rsidRDefault="001B44CD" w:rsidP="005E0023">
            <w:pPr>
              <w:ind w:left="0" w:firstLine="0"/>
              <w:rPr>
                <w:rFonts w:cs="Arial"/>
                <w:color w:val="000000"/>
                <w:sz w:val="20"/>
                <w:szCs w:val="20"/>
                <w:lang w:eastAsia="en-GB"/>
              </w:rPr>
            </w:pPr>
            <w:r w:rsidRPr="001B44CD">
              <w:rPr>
                <w:rFonts w:cs="Arial"/>
                <w:color w:val="000000"/>
                <w:sz w:val="20"/>
                <w:szCs w:val="20"/>
                <w:lang w:eastAsia="en-GB"/>
              </w:rPr>
              <w:t xml:space="preserve">0      </w:t>
            </w:r>
            <w:sdt>
              <w:sdtPr>
                <w:rPr>
                  <w:rFonts w:cs="Arial"/>
                  <w:sz w:val="20"/>
                  <w:szCs w:val="20"/>
                </w:rPr>
                <w:id w:val="-1201242065"/>
                <w14:checkbox>
                  <w14:checked w14:val="0"/>
                  <w14:checkedState w14:val="2612" w14:font="MS Gothic"/>
                  <w14:uncheckedState w14:val="2610" w14:font="MS Gothic"/>
                </w14:checkbox>
              </w:sdtPr>
              <w:sdtEndPr/>
              <w:sdtContent>
                <w:r w:rsidRPr="001B44CD">
                  <w:rPr>
                    <w:rFonts w:ascii="Segoe UI Symbol" w:eastAsia="MS Gothic" w:hAnsi="Segoe UI Symbol" w:cs="Segoe UI Symbol"/>
                    <w:sz w:val="20"/>
                    <w:szCs w:val="20"/>
                  </w:rPr>
                  <w:t>☐</w:t>
                </w:r>
              </w:sdtContent>
            </w:sdt>
          </w:p>
        </w:tc>
        <w:tc>
          <w:tcPr>
            <w:tcW w:w="1682" w:type="dxa"/>
          </w:tcPr>
          <w:p w:rsidR="001B44CD" w:rsidRPr="001B44CD" w:rsidRDefault="001B44CD" w:rsidP="005E0023">
            <w:pPr>
              <w:ind w:left="0" w:firstLine="0"/>
              <w:rPr>
                <w:rFonts w:cs="Arial"/>
                <w:color w:val="000000"/>
                <w:sz w:val="20"/>
                <w:szCs w:val="20"/>
                <w:lang w:eastAsia="en-GB"/>
              </w:rPr>
            </w:pPr>
            <w:r w:rsidRPr="001B44CD">
              <w:rPr>
                <w:rFonts w:cs="Arial"/>
                <w:color w:val="000000"/>
                <w:sz w:val="20"/>
                <w:szCs w:val="20"/>
                <w:lang w:eastAsia="en-GB"/>
              </w:rPr>
              <w:t xml:space="preserve">1 to 49     </w:t>
            </w:r>
            <w:sdt>
              <w:sdtPr>
                <w:rPr>
                  <w:rFonts w:cs="Arial"/>
                  <w:sz w:val="20"/>
                  <w:szCs w:val="20"/>
                </w:rPr>
                <w:id w:val="-556395346"/>
                <w14:checkbox>
                  <w14:checked w14:val="0"/>
                  <w14:checkedState w14:val="2612" w14:font="MS Gothic"/>
                  <w14:uncheckedState w14:val="2610" w14:font="MS Gothic"/>
                </w14:checkbox>
              </w:sdtPr>
              <w:sdtEndPr/>
              <w:sdtContent>
                <w:r w:rsidRPr="001B44CD">
                  <w:rPr>
                    <w:rFonts w:ascii="Segoe UI Symbol" w:eastAsia="MS Gothic" w:hAnsi="Segoe UI Symbol" w:cs="Segoe UI Symbol"/>
                    <w:sz w:val="20"/>
                    <w:szCs w:val="20"/>
                  </w:rPr>
                  <w:t>☐</w:t>
                </w:r>
              </w:sdtContent>
            </w:sdt>
          </w:p>
        </w:tc>
        <w:tc>
          <w:tcPr>
            <w:tcW w:w="1683" w:type="dxa"/>
          </w:tcPr>
          <w:p w:rsidR="001B44CD" w:rsidRPr="001B44CD" w:rsidRDefault="001B44CD" w:rsidP="005E0023">
            <w:pPr>
              <w:ind w:left="0" w:firstLine="0"/>
              <w:rPr>
                <w:rFonts w:cs="Arial"/>
                <w:color w:val="000000"/>
                <w:sz w:val="20"/>
                <w:szCs w:val="20"/>
                <w:lang w:eastAsia="en-GB"/>
              </w:rPr>
            </w:pPr>
            <w:r w:rsidRPr="001B44CD">
              <w:rPr>
                <w:rFonts w:cs="Arial"/>
                <w:color w:val="000000"/>
                <w:sz w:val="20"/>
                <w:szCs w:val="20"/>
                <w:lang w:eastAsia="en-GB"/>
              </w:rPr>
              <w:t xml:space="preserve">50 to 99   </w:t>
            </w:r>
            <w:sdt>
              <w:sdtPr>
                <w:rPr>
                  <w:rFonts w:cs="Arial"/>
                  <w:sz w:val="20"/>
                  <w:szCs w:val="20"/>
                </w:rPr>
                <w:id w:val="-1604949446"/>
                <w14:checkbox>
                  <w14:checked w14:val="0"/>
                  <w14:checkedState w14:val="2612" w14:font="MS Gothic"/>
                  <w14:uncheckedState w14:val="2610" w14:font="MS Gothic"/>
                </w14:checkbox>
              </w:sdtPr>
              <w:sdtEndPr/>
              <w:sdtContent>
                <w:r w:rsidRPr="001B44CD">
                  <w:rPr>
                    <w:rFonts w:ascii="Segoe UI Symbol" w:eastAsia="MS Gothic" w:hAnsi="Segoe UI Symbol" w:cs="Segoe UI Symbol"/>
                    <w:sz w:val="20"/>
                    <w:szCs w:val="20"/>
                  </w:rPr>
                  <w:t>☐</w:t>
                </w:r>
              </w:sdtContent>
            </w:sdt>
          </w:p>
        </w:tc>
        <w:tc>
          <w:tcPr>
            <w:tcW w:w="1683" w:type="dxa"/>
          </w:tcPr>
          <w:p w:rsidR="001B44CD" w:rsidRPr="001B44CD" w:rsidRDefault="001B44CD" w:rsidP="005E0023">
            <w:pPr>
              <w:ind w:left="0" w:firstLine="0"/>
              <w:rPr>
                <w:rFonts w:cs="Arial"/>
                <w:color w:val="000000"/>
                <w:sz w:val="20"/>
                <w:szCs w:val="20"/>
                <w:lang w:eastAsia="en-GB"/>
              </w:rPr>
            </w:pPr>
            <w:r w:rsidRPr="001B44CD">
              <w:rPr>
                <w:rFonts w:cs="Arial"/>
                <w:color w:val="000000"/>
                <w:sz w:val="20"/>
                <w:szCs w:val="20"/>
                <w:lang w:eastAsia="en-GB"/>
              </w:rPr>
              <w:t xml:space="preserve">100 to 199    </w:t>
            </w:r>
            <w:sdt>
              <w:sdtPr>
                <w:rPr>
                  <w:rFonts w:cs="Arial"/>
                  <w:sz w:val="20"/>
                  <w:szCs w:val="20"/>
                </w:rPr>
                <w:id w:val="2040770678"/>
                <w14:checkbox>
                  <w14:checked w14:val="0"/>
                  <w14:checkedState w14:val="2612" w14:font="MS Gothic"/>
                  <w14:uncheckedState w14:val="2610" w14:font="MS Gothic"/>
                </w14:checkbox>
              </w:sdtPr>
              <w:sdtEndPr/>
              <w:sdtContent>
                <w:r w:rsidRPr="001B44CD">
                  <w:rPr>
                    <w:rFonts w:ascii="Segoe UI Symbol" w:eastAsia="MS Gothic" w:hAnsi="Segoe UI Symbol" w:cs="Segoe UI Symbol"/>
                    <w:sz w:val="20"/>
                    <w:szCs w:val="20"/>
                  </w:rPr>
                  <w:t>☐</w:t>
                </w:r>
              </w:sdtContent>
            </w:sdt>
          </w:p>
        </w:tc>
        <w:tc>
          <w:tcPr>
            <w:tcW w:w="1683" w:type="dxa"/>
          </w:tcPr>
          <w:p w:rsidR="001B44CD" w:rsidRPr="001B44CD" w:rsidRDefault="001B44CD" w:rsidP="005E0023">
            <w:pPr>
              <w:ind w:left="0" w:firstLine="0"/>
              <w:rPr>
                <w:rFonts w:cs="Arial"/>
                <w:color w:val="000000"/>
                <w:sz w:val="20"/>
                <w:szCs w:val="20"/>
                <w:lang w:eastAsia="en-GB"/>
              </w:rPr>
            </w:pPr>
            <w:r w:rsidRPr="001B44CD">
              <w:rPr>
                <w:rFonts w:cs="Arial"/>
                <w:color w:val="000000"/>
                <w:sz w:val="20"/>
                <w:szCs w:val="20"/>
                <w:lang w:eastAsia="en-GB"/>
              </w:rPr>
              <w:t xml:space="preserve">200 to 399   </w:t>
            </w:r>
            <w:sdt>
              <w:sdtPr>
                <w:rPr>
                  <w:rFonts w:cs="Arial"/>
                  <w:sz w:val="20"/>
                  <w:szCs w:val="20"/>
                </w:rPr>
                <w:id w:val="839590942"/>
                <w14:checkbox>
                  <w14:checked w14:val="0"/>
                  <w14:checkedState w14:val="2612" w14:font="MS Gothic"/>
                  <w14:uncheckedState w14:val="2610" w14:font="MS Gothic"/>
                </w14:checkbox>
              </w:sdtPr>
              <w:sdtEndPr/>
              <w:sdtContent>
                <w:r w:rsidRPr="001B44CD">
                  <w:rPr>
                    <w:rFonts w:ascii="Segoe UI Symbol" w:eastAsia="MS Gothic" w:hAnsi="Segoe UI Symbol" w:cs="Segoe UI Symbol"/>
                    <w:sz w:val="20"/>
                    <w:szCs w:val="20"/>
                  </w:rPr>
                  <w:t>☐</w:t>
                </w:r>
              </w:sdtContent>
            </w:sdt>
          </w:p>
        </w:tc>
        <w:tc>
          <w:tcPr>
            <w:tcW w:w="1683" w:type="dxa"/>
          </w:tcPr>
          <w:p w:rsidR="001B44CD" w:rsidRPr="001B44CD" w:rsidRDefault="001B44CD" w:rsidP="005E0023">
            <w:pPr>
              <w:ind w:left="0" w:firstLine="0"/>
              <w:rPr>
                <w:rFonts w:cs="Arial"/>
                <w:color w:val="000000"/>
                <w:sz w:val="20"/>
                <w:szCs w:val="20"/>
                <w:lang w:eastAsia="en-GB"/>
              </w:rPr>
            </w:pPr>
            <w:r w:rsidRPr="001B44CD">
              <w:rPr>
                <w:rFonts w:cs="Arial"/>
                <w:color w:val="000000"/>
                <w:sz w:val="20"/>
                <w:szCs w:val="20"/>
                <w:lang w:eastAsia="en-GB"/>
              </w:rPr>
              <w:t xml:space="preserve">400+     </w:t>
            </w:r>
            <w:sdt>
              <w:sdtPr>
                <w:rPr>
                  <w:rFonts w:cs="Arial"/>
                  <w:sz w:val="20"/>
                  <w:szCs w:val="20"/>
                </w:rPr>
                <w:id w:val="-191608154"/>
                <w14:checkbox>
                  <w14:checked w14:val="0"/>
                  <w14:checkedState w14:val="2612" w14:font="MS Gothic"/>
                  <w14:uncheckedState w14:val="2610" w14:font="MS Gothic"/>
                </w14:checkbox>
              </w:sdtPr>
              <w:sdtEndPr/>
              <w:sdtContent>
                <w:r w:rsidRPr="001B44CD">
                  <w:rPr>
                    <w:rFonts w:ascii="Segoe UI Symbol" w:eastAsia="MS Gothic" w:hAnsi="Segoe UI Symbol" w:cs="Segoe UI Symbol"/>
                    <w:sz w:val="20"/>
                    <w:szCs w:val="20"/>
                  </w:rPr>
                  <w:t>☐</w:t>
                </w:r>
              </w:sdtContent>
            </w:sdt>
          </w:p>
        </w:tc>
      </w:tr>
    </w:tbl>
    <w:p w:rsidR="001B44CD" w:rsidRPr="0068556D" w:rsidRDefault="0068556D" w:rsidP="005E0023">
      <w:pPr>
        <w:ind w:left="0" w:firstLine="0"/>
        <w:rPr>
          <w:rFonts w:cs="Arial"/>
          <w:color w:val="000000"/>
          <w:sz w:val="20"/>
          <w:szCs w:val="20"/>
          <w:lang w:eastAsia="en-GB"/>
        </w:rPr>
      </w:pPr>
      <w:r w:rsidRPr="0068556D">
        <w:rPr>
          <w:rFonts w:cs="Arial"/>
          <w:color w:val="000000"/>
          <w:sz w:val="20"/>
          <w:szCs w:val="20"/>
          <w:lang w:eastAsia="en-GB"/>
        </w:rPr>
        <w:t>Rate</w:t>
      </w:r>
    </w:p>
    <w:tbl>
      <w:tblPr>
        <w:tblStyle w:val="TableGrid"/>
        <w:tblW w:w="0" w:type="auto"/>
        <w:tblLook w:val="04A0" w:firstRow="1" w:lastRow="0" w:firstColumn="1" w:lastColumn="0" w:noHBand="0" w:noVBand="1"/>
      </w:tblPr>
      <w:tblGrid>
        <w:gridCol w:w="3365"/>
        <w:gridCol w:w="3365"/>
        <w:gridCol w:w="3366"/>
      </w:tblGrid>
      <w:tr w:rsidR="0068556D" w:rsidRPr="0068556D" w:rsidTr="0068556D">
        <w:tc>
          <w:tcPr>
            <w:tcW w:w="3365" w:type="dxa"/>
          </w:tcPr>
          <w:p w:rsidR="0068556D" w:rsidRPr="0068556D" w:rsidRDefault="0068556D" w:rsidP="005E0023">
            <w:pPr>
              <w:ind w:left="0" w:firstLine="0"/>
              <w:rPr>
                <w:rFonts w:cs="Arial"/>
                <w:color w:val="000000"/>
                <w:sz w:val="20"/>
                <w:szCs w:val="20"/>
                <w:lang w:eastAsia="en-GB"/>
              </w:rPr>
            </w:pPr>
            <w:r>
              <w:rPr>
                <w:rFonts w:cs="Arial"/>
                <w:color w:val="000000"/>
                <w:sz w:val="20"/>
                <w:szCs w:val="20"/>
                <w:lang w:eastAsia="en-GB"/>
              </w:rPr>
              <w:t xml:space="preserve">Increasing      </w:t>
            </w:r>
            <w:sdt>
              <w:sdtPr>
                <w:rPr>
                  <w:sz w:val="19"/>
                  <w:szCs w:val="19"/>
                </w:rPr>
                <w:id w:val="1018273169"/>
                <w14:checkbox>
                  <w14:checked w14:val="0"/>
                  <w14:checkedState w14:val="2612" w14:font="MS Gothic"/>
                  <w14:uncheckedState w14:val="2610" w14:font="MS Gothic"/>
                </w14:checkbox>
              </w:sdtPr>
              <w:sdtEndPr/>
              <w:sdtContent>
                <w:r>
                  <w:rPr>
                    <w:rFonts w:ascii="MS Gothic" w:eastAsia="MS Gothic" w:hAnsi="MS Gothic" w:hint="eastAsia"/>
                    <w:sz w:val="19"/>
                    <w:szCs w:val="19"/>
                  </w:rPr>
                  <w:t>☐</w:t>
                </w:r>
              </w:sdtContent>
            </w:sdt>
          </w:p>
        </w:tc>
        <w:tc>
          <w:tcPr>
            <w:tcW w:w="3365" w:type="dxa"/>
          </w:tcPr>
          <w:p w:rsidR="0068556D" w:rsidRPr="0068556D" w:rsidRDefault="0068556D" w:rsidP="005E0023">
            <w:pPr>
              <w:ind w:left="0" w:firstLine="0"/>
              <w:rPr>
                <w:rFonts w:cs="Arial"/>
                <w:color w:val="000000"/>
                <w:sz w:val="20"/>
                <w:szCs w:val="20"/>
                <w:lang w:eastAsia="en-GB"/>
              </w:rPr>
            </w:pPr>
            <w:r>
              <w:rPr>
                <w:rFonts w:cs="Arial"/>
                <w:color w:val="000000"/>
                <w:sz w:val="20"/>
                <w:szCs w:val="20"/>
                <w:lang w:eastAsia="en-GB"/>
              </w:rPr>
              <w:t xml:space="preserve">Decreasing          </w:t>
            </w:r>
            <w:sdt>
              <w:sdtPr>
                <w:rPr>
                  <w:sz w:val="19"/>
                  <w:szCs w:val="19"/>
                </w:rPr>
                <w:id w:val="637990271"/>
                <w14:checkbox>
                  <w14:checked w14:val="0"/>
                  <w14:checkedState w14:val="2612" w14:font="MS Gothic"/>
                  <w14:uncheckedState w14:val="2610" w14:font="MS Gothic"/>
                </w14:checkbox>
              </w:sdtPr>
              <w:sdtEndPr/>
              <w:sdtContent>
                <w:r>
                  <w:rPr>
                    <w:rFonts w:ascii="MS Gothic" w:eastAsia="MS Gothic" w:hAnsi="MS Gothic" w:hint="eastAsia"/>
                    <w:sz w:val="19"/>
                    <w:szCs w:val="19"/>
                  </w:rPr>
                  <w:t>☐</w:t>
                </w:r>
              </w:sdtContent>
            </w:sdt>
          </w:p>
        </w:tc>
        <w:tc>
          <w:tcPr>
            <w:tcW w:w="3366" w:type="dxa"/>
          </w:tcPr>
          <w:p w:rsidR="0068556D" w:rsidRPr="0068556D" w:rsidRDefault="0068556D" w:rsidP="005E0023">
            <w:pPr>
              <w:ind w:left="0" w:firstLine="0"/>
              <w:rPr>
                <w:rFonts w:cs="Arial"/>
                <w:color w:val="000000"/>
                <w:sz w:val="20"/>
                <w:szCs w:val="20"/>
                <w:lang w:eastAsia="en-GB"/>
              </w:rPr>
            </w:pPr>
            <w:r>
              <w:rPr>
                <w:rFonts w:cs="Arial"/>
                <w:color w:val="000000"/>
                <w:sz w:val="20"/>
                <w:szCs w:val="20"/>
                <w:lang w:eastAsia="en-GB"/>
              </w:rPr>
              <w:t xml:space="preserve">Static         </w:t>
            </w:r>
            <w:sdt>
              <w:sdtPr>
                <w:rPr>
                  <w:sz w:val="19"/>
                  <w:szCs w:val="19"/>
                </w:rPr>
                <w:id w:val="1783146227"/>
                <w14:checkbox>
                  <w14:checked w14:val="0"/>
                  <w14:checkedState w14:val="2612" w14:font="MS Gothic"/>
                  <w14:uncheckedState w14:val="2610" w14:font="MS Gothic"/>
                </w14:checkbox>
              </w:sdtPr>
              <w:sdtEndPr/>
              <w:sdtContent>
                <w:r>
                  <w:rPr>
                    <w:rFonts w:ascii="MS Gothic" w:eastAsia="MS Gothic" w:hAnsi="MS Gothic" w:hint="eastAsia"/>
                    <w:sz w:val="19"/>
                    <w:szCs w:val="19"/>
                  </w:rPr>
                  <w:t>☐</w:t>
                </w:r>
              </w:sdtContent>
            </w:sdt>
          </w:p>
        </w:tc>
      </w:tr>
    </w:tbl>
    <w:p w:rsidR="00AE13A3" w:rsidRDefault="00AE13A3" w:rsidP="006E35A7">
      <w:pPr>
        <w:pStyle w:val="Default"/>
        <w:rPr>
          <w:sz w:val="22"/>
          <w:szCs w:val="22"/>
        </w:rPr>
      </w:pPr>
      <w:r>
        <w:rPr>
          <w:sz w:val="22"/>
          <w:szCs w:val="22"/>
        </w:rPr>
        <w:t xml:space="preserve">For those in the moderate and low risk categories the standard mitigations, as required under the guidance, </w:t>
      </w:r>
      <w:r w:rsidR="0066191A">
        <w:rPr>
          <w:sz w:val="22"/>
          <w:szCs w:val="22"/>
        </w:rPr>
        <w:t>may be all that is required</w:t>
      </w:r>
      <w:r>
        <w:rPr>
          <w:sz w:val="22"/>
          <w:szCs w:val="22"/>
        </w:rPr>
        <w:t>:</w:t>
      </w:r>
    </w:p>
    <w:p w:rsidR="00AE13A3" w:rsidRDefault="00AE13A3" w:rsidP="00AE13A3">
      <w:pPr>
        <w:pStyle w:val="Default"/>
        <w:numPr>
          <w:ilvl w:val="0"/>
          <w:numId w:val="40"/>
        </w:numPr>
        <w:rPr>
          <w:sz w:val="22"/>
          <w:szCs w:val="22"/>
        </w:rPr>
      </w:pPr>
      <w:r>
        <w:rPr>
          <w:sz w:val="22"/>
          <w:szCs w:val="22"/>
        </w:rPr>
        <w:t>Social distancing</w:t>
      </w:r>
    </w:p>
    <w:p w:rsidR="00AE13A3" w:rsidRDefault="00AE13A3" w:rsidP="00AE13A3">
      <w:pPr>
        <w:pStyle w:val="Default"/>
        <w:numPr>
          <w:ilvl w:val="0"/>
          <w:numId w:val="40"/>
        </w:numPr>
        <w:rPr>
          <w:sz w:val="22"/>
          <w:szCs w:val="22"/>
        </w:rPr>
      </w:pPr>
      <w:r>
        <w:rPr>
          <w:sz w:val="22"/>
          <w:szCs w:val="22"/>
        </w:rPr>
        <w:t>Wearing of Face Coverings</w:t>
      </w:r>
    </w:p>
    <w:p w:rsidR="00AE13A3" w:rsidRDefault="00AE13A3" w:rsidP="00AE13A3">
      <w:pPr>
        <w:pStyle w:val="Default"/>
        <w:numPr>
          <w:ilvl w:val="0"/>
          <w:numId w:val="40"/>
        </w:numPr>
        <w:rPr>
          <w:sz w:val="22"/>
          <w:szCs w:val="22"/>
        </w:rPr>
      </w:pPr>
      <w:r>
        <w:rPr>
          <w:sz w:val="22"/>
          <w:szCs w:val="22"/>
        </w:rPr>
        <w:t>Hand Hygiene</w:t>
      </w:r>
    </w:p>
    <w:p w:rsidR="00AE13A3" w:rsidRPr="00865F1D" w:rsidRDefault="0066191A" w:rsidP="006E35A7">
      <w:pPr>
        <w:pStyle w:val="Default"/>
        <w:rPr>
          <w:sz w:val="22"/>
          <w:szCs w:val="22"/>
        </w:rPr>
      </w:pPr>
      <w:r>
        <w:rPr>
          <w:sz w:val="22"/>
          <w:szCs w:val="22"/>
        </w:rPr>
        <w:t>Going through the questions and following the guidance below will help identify if any further mitigations are required.</w:t>
      </w:r>
    </w:p>
    <w:tbl>
      <w:tblPr>
        <w:tblStyle w:val="TableGrid"/>
        <w:tblW w:w="0" w:type="auto"/>
        <w:tblInd w:w="-5" w:type="dxa"/>
        <w:tblLook w:val="04A0" w:firstRow="1" w:lastRow="0" w:firstColumn="1" w:lastColumn="0" w:noHBand="0" w:noVBand="1"/>
      </w:tblPr>
      <w:tblGrid>
        <w:gridCol w:w="2701"/>
        <w:gridCol w:w="971"/>
        <w:gridCol w:w="2788"/>
        <w:gridCol w:w="3641"/>
      </w:tblGrid>
      <w:tr w:rsidR="005E0023" w:rsidRPr="00865F1D" w:rsidTr="005E0023">
        <w:trPr>
          <w:tblHeader/>
        </w:trPr>
        <w:tc>
          <w:tcPr>
            <w:tcW w:w="2701" w:type="dxa"/>
          </w:tcPr>
          <w:p w:rsidR="005E0023" w:rsidRPr="00865F1D" w:rsidRDefault="005E0023" w:rsidP="00C93FC1">
            <w:pPr>
              <w:pStyle w:val="Default"/>
              <w:rPr>
                <w:b/>
                <w:sz w:val="22"/>
                <w:szCs w:val="22"/>
              </w:rPr>
            </w:pPr>
            <w:r w:rsidRPr="00865F1D">
              <w:rPr>
                <w:b/>
                <w:sz w:val="22"/>
                <w:szCs w:val="22"/>
              </w:rPr>
              <w:t>Employee/Post Information</w:t>
            </w:r>
          </w:p>
        </w:tc>
        <w:tc>
          <w:tcPr>
            <w:tcW w:w="971" w:type="dxa"/>
          </w:tcPr>
          <w:p w:rsidR="005E0023" w:rsidRPr="00865F1D" w:rsidRDefault="005E0023" w:rsidP="00C93FC1">
            <w:pPr>
              <w:pStyle w:val="Default"/>
              <w:rPr>
                <w:b/>
                <w:sz w:val="22"/>
                <w:szCs w:val="22"/>
              </w:rPr>
            </w:pPr>
            <w:r w:rsidRPr="00865F1D">
              <w:rPr>
                <w:b/>
                <w:sz w:val="22"/>
                <w:szCs w:val="22"/>
              </w:rPr>
              <w:t>Yes/No</w:t>
            </w:r>
          </w:p>
        </w:tc>
        <w:tc>
          <w:tcPr>
            <w:tcW w:w="2788" w:type="dxa"/>
          </w:tcPr>
          <w:p w:rsidR="005E0023" w:rsidRPr="00865F1D" w:rsidRDefault="005E0023" w:rsidP="00CB67AE">
            <w:pPr>
              <w:ind w:left="0" w:firstLine="0"/>
              <w:rPr>
                <w:b/>
              </w:rPr>
            </w:pPr>
            <w:r w:rsidRPr="00865F1D">
              <w:rPr>
                <w:b/>
              </w:rPr>
              <w:t>Comments</w:t>
            </w:r>
          </w:p>
        </w:tc>
        <w:tc>
          <w:tcPr>
            <w:tcW w:w="3641" w:type="dxa"/>
          </w:tcPr>
          <w:p w:rsidR="005E0023" w:rsidRPr="00CB67AE" w:rsidRDefault="005E0023" w:rsidP="00CB67AE">
            <w:pPr>
              <w:ind w:left="0" w:firstLine="0"/>
              <w:rPr>
                <w:rFonts w:cs="Arial"/>
                <w:b/>
                <w:color w:val="000000"/>
                <w:lang w:eastAsia="en-GB"/>
              </w:rPr>
            </w:pPr>
            <w:r>
              <w:rPr>
                <w:rFonts w:cs="Arial"/>
                <w:b/>
                <w:color w:val="000000"/>
                <w:lang w:eastAsia="en-GB"/>
              </w:rPr>
              <w:t>General Guidance</w:t>
            </w:r>
          </w:p>
        </w:tc>
      </w:tr>
      <w:tr w:rsidR="005E0023" w:rsidRPr="00865F1D" w:rsidTr="005E0023">
        <w:trPr>
          <w:trHeight w:val="315"/>
        </w:trPr>
        <w:tc>
          <w:tcPr>
            <w:tcW w:w="2701" w:type="dxa"/>
          </w:tcPr>
          <w:p w:rsidR="005E0023" w:rsidRPr="005E0023" w:rsidRDefault="00AE13A3" w:rsidP="00AE13A3">
            <w:pPr>
              <w:pStyle w:val="Default"/>
              <w:rPr>
                <w:sz w:val="22"/>
                <w:szCs w:val="22"/>
              </w:rPr>
            </w:pPr>
            <w:r>
              <w:rPr>
                <w:sz w:val="22"/>
                <w:szCs w:val="22"/>
              </w:rPr>
              <w:t>Can the employee’s duties only be carried out in the workplace</w:t>
            </w:r>
            <w:r w:rsidR="0066191A">
              <w:rPr>
                <w:sz w:val="22"/>
                <w:szCs w:val="22"/>
              </w:rPr>
              <w:t>?</w:t>
            </w:r>
          </w:p>
        </w:tc>
        <w:tc>
          <w:tcPr>
            <w:tcW w:w="971" w:type="dxa"/>
          </w:tcPr>
          <w:p w:rsidR="005E0023" w:rsidRPr="005E0023" w:rsidRDefault="005E0023" w:rsidP="00643F6F">
            <w:pPr>
              <w:pStyle w:val="Default"/>
              <w:rPr>
                <w:sz w:val="22"/>
                <w:szCs w:val="22"/>
              </w:rPr>
            </w:pPr>
          </w:p>
        </w:tc>
        <w:tc>
          <w:tcPr>
            <w:tcW w:w="2788" w:type="dxa"/>
          </w:tcPr>
          <w:p w:rsidR="005E0023" w:rsidRPr="005E0023" w:rsidRDefault="005E0023" w:rsidP="00643F6F">
            <w:pPr>
              <w:ind w:left="0" w:firstLine="0"/>
            </w:pPr>
          </w:p>
        </w:tc>
        <w:tc>
          <w:tcPr>
            <w:tcW w:w="3641" w:type="dxa"/>
          </w:tcPr>
          <w:p w:rsidR="005E0023" w:rsidRDefault="0066191A" w:rsidP="00643F6F">
            <w:pPr>
              <w:ind w:left="0" w:firstLine="0"/>
            </w:pPr>
            <w:r>
              <w:t xml:space="preserve">If employees fall into the high or highest risk categories working from home is an important risk mitigation, consider if this is possible. This could be on the basis of a hybrid or other working model that is in keeping with the needs of the service. </w:t>
            </w:r>
          </w:p>
          <w:p w:rsidR="0066191A" w:rsidRPr="005E0023" w:rsidRDefault="0066191A" w:rsidP="00643F6F">
            <w:pPr>
              <w:ind w:left="0" w:firstLine="0"/>
              <w:rPr>
                <w:rFonts w:cs="Arial"/>
              </w:rPr>
            </w:pPr>
            <w:r>
              <w:t>Identify the working pattern which has been established.</w:t>
            </w:r>
          </w:p>
        </w:tc>
      </w:tr>
      <w:tr w:rsidR="005E0023" w:rsidRPr="00865F1D" w:rsidTr="005E0023">
        <w:tc>
          <w:tcPr>
            <w:tcW w:w="2701" w:type="dxa"/>
          </w:tcPr>
          <w:p w:rsidR="005E0023" w:rsidRPr="005E0023" w:rsidRDefault="005E0023" w:rsidP="00643F6F">
            <w:pPr>
              <w:pStyle w:val="Default"/>
              <w:rPr>
                <w:sz w:val="22"/>
                <w:szCs w:val="22"/>
              </w:rPr>
            </w:pPr>
            <w:r w:rsidRPr="005E0023">
              <w:rPr>
                <w:sz w:val="22"/>
                <w:szCs w:val="22"/>
              </w:rPr>
              <w:t>Does the employee have to deal with other employees, clients or service users face to face?</w:t>
            </w:r>
          </w:p>
          <w:p w:rsidR="005E0023" w:rsidRPr="005E0023" w:rsidRDefault="005E0023" w:rsidP="00643F6F">
            <w:pPr>
              <w:pStyle w:val="Default"/>
              <w:rPr>
                <w:sz w:val="22"/>
                <w:szCs w:val="22"/>
              </w:rPr>
            </w:pPr>
          </w:p>
        </w:tc>
        <w:tc>
          <w:tcPr>
            <w:tcW w:w="971" w:type="dxa"/>
          </w:tcPr>
          <w:p w:rsidR="005E0023" w:rsidRPr="005E0023" w:rsidRDefault="005E0023" w:rsidP="00643F6F">
            <w:pPr>
              <w:pStyle w:val="Default"/>
              <w:rPr>
                <w:sz w:val="22"/>
                <w:szCs w:val="22"/>
              </w:rPr>
            </w:pPr>
          </w:p>
        </w:tc>
        <w:tc>
          <w:tcPr>
            <w:tcW w:w="2788" w:type="dxa"/>
          </w:tcPr>
          <w:p w:rsidR="005E0023" w:rsidRPr="005E0023" w:rsidRDefault="005E0023" w:rsidP="00643F6F">
            <w:pPr>
              <w:ind w:left="0" w:firstLine="0"/>
              <w:rPr>
                <w:rFonts w:cs="Arial"/>
              </w:rPr>
            </w:pPr>
          </w:p>
        </w:tc>
        <w:tc>
          <w:tcPr>
            <w:tcW w:w="3641" w:type="dxa"/>
          </w:tcPr>
          <w:p w:rsidR="0066191A" w:rsidRDefault="005E0023" w:rsidP="00643F6F">
            <w:pPr>
              <w:ind w:left="0" w:firstLine="0"/>
              <w:rPr>
                <w:rFonts w:cs="Arial"/>
              </w:rPr>
            </w:pPr>
            <w:r w:rsidRPr="005E0023">
              <w:rPr>
                <w:rFonts w:cs="Arial"/>
              </w:rPr>
              <w:t xml:space="preserve">This activity can come with an increased risk to the employee. </w:t>
            </w:r>
          </w:p>
          <w:p w:rsidR="0066191A" w:rsidRPr="0066191A" w:rsidRDefault="005E0023" w:rsidP="0066191A">
            <w:pPr>
              <w:pStyle w:val="ListParagraph"/>
              <w:numPr>
                <w:ilvl w:val="0"/>
                <w:numId w:val="41"/>
              </w:numPr>
              <w:ind w:left="236" w:hanging="236"/>
              <w:rPr>
                <w:rFonts w:cs="Arial"/>
              </w:rPr>
            </w:pPr>
            <w:r w:rsidRPr="0066191A">
              <w:rPr>
                <w:rFonts w:ascii="Arial" w:hAnsi="Arial" w:cs="Arial"/>
                <w:sz w:val="22"/>
                <w:szCs w:val="22"/>
              </w:rPr>
              <w:t>Can the employee carry out telephone consultations or deal with service users remotely.</w:t>
            </w:r>
          </w:p>
          <w:p w:rsidR="0066191A" w:rsidRPr="0066191A" w:rsidRDefault="005E0023" w:rsidP="0066191A">
            <w:pPr>
              <w:pStyle w:val="ListParagraph"/>
              <w:numPr>
                <w:ilvl w:val="0"/>
                <w:numId w:val="41"/>
              </w:numPr>
              <w:ind w:left="236" w:hanging="236"/>
              <w:rPr>
                <w:rFonts w:cs="Arial"/>
              </w:rPr>
            </w:pPr>
            <w:r w:rsidRPr="0066191A">
              <w:rPr>
                <w:rFonts w:ascii="Arial" w:hAnsi="Arial" w:cs="Arial"/>
                <w:sz w:val="22"/>
                <w:szCs w:val="22"/>
              </w:rPr>
              <w:t xml:space="preserve">If this is not possible can the employee work effectively from home or carry out alternative duties which would not require meeting with service users or clients. </w:t>
            </w:r>
          </w:p>
          <w:p w:rsidR="0066191A" w:rsidRDefault="005E0023" w:rsidP="0066191A">
            <w:pPr>
              <w:pStyle w:val="ListParagraph"/>
              <w:numPr>
                <w:ilvl w:val="0"/>
                <w:numId w:val="41"/>
              </w:numPr>
              <w:ind w:left="236" w:hanging="236"/>
              <w:rPr>
                <w:rFonts w:cs="Arial"/>
              </w:rPr>
            </w:pPr>
            <w:r w:rsidRPr="0066191A">
              <w:rPr>
                <w:rFonts w:ascii="Arial" w:hAnsi="Arial" w:cs="Arial"/>
                <w:sz w:val="22"/>
                <w:szCs w:val="22"/>
              </w:rPr>
              <w:t>Physical distancing should be maintained as far as possible</w:t>
            </w:r>
            <w:r w:rsidRPr="0066191A">
              <w:rPr>
                <w:rFonts w:cs="Arial"/>
              </w:rPr>
              <w:t>.</w:t>
            </w:r>
            <w:r w:rsidR="00215C36">
              <w:rPr>
                <w:rFonts w:cs="Arial"/>
              </w:rPr>
              <w:t xml:space="preserve"> (1m minimum but 2m preferred)</w:t>
            </w:r>
          </w:p>
          <w:p w:rsidR="00215C36" w:rsidRDefault="0066191A" w:rsidP="00215C36">
            <w:pPr>
              <w:pStyle w:val="ListParagraph"/>
              <w:numPr>
                <w:ilvl w:val="0"/>
                <w:numId w:val="41"/>
              </w:numPr>
              <w:ind w:left="236" w:hanging="236"/>
              <w:rPr>
                <w:rFonts w:ascii="Arial" w:hAnsi="Arial" w:cs="Arial"/>
                <w:sz w:val="22"/>
                <w:szCs w:val="22"/>
              </w:rPr>
            </w:pPr>
            <w:r w:rsidRPr="0066191A">
              <w:rPr>
                <w:rFonts w:ascii="Arial" w:hAnsi="Arial" w:cs="Arial"/>
                <w:sz w:val="22"/>
                <w:szCs w:val="22"/>
              </w:rPr>
              <w:lastRenderedPageBreak/>
              <w:t>Consider if</w:t>
            </w:r>
            <w:r w:rsidR="009F65D5" w:rsidRPr="0066191A">
              <w:rPr>
                <w:rFonts w:ascii="Arial" w:hAnsi="Arial" w:cs="Arial"/>
                <w:sz w:val="22"/>
                <w:szCs w:val="22"/>
              </w:rPr>
              <w:t xml:space="preserve"> work </w:t>
            </w:r>
            <w:r w:rsidRPr="0066191A">
              <w:rPr>
                <w:rFonts w:ascii="Arial" w:hAnsi="Arial" w:cs="Arial"/>
                <w:sz w:val="22"/>
                <w:szCs w:val="22"/>
              </w:rPr>
              <w:t xml:space="preserve">could </w:t>
            </w:r>
            <w:r w:rsidR="009F65D5" w:rsidRPr="0066191A">
              <w:rPr>
                <w:rFonts w:ascii="Arial" w:hAnsi="Arial" w:cs="Arial"/>
                <w:sz w:val="22"/>
                <w:szCs w:val="22"/>
              </w:rPr>
              <w:t>be carried out from behind a screen (i.e. reception duties)?</w:t>
            </w:r>
          </w:p>
          <w:p w:rsidR="009F65D5" w:rsidRPr="00215C36" w:rsidRDefault="009F65D5" w:rsidP="00215C36">
            <w:pPr>
              <w:pStyle w:val="ListParagraph"/>
              <w:numPr>
                <w:ilvl w:val="0"/>
                <w:numId w:val="41"/>
              </w:numPr>
              <w:ind w:left="236" w:hanging="236"/>
              <w:rPr>
                <w:rFonts w:ascii="Arial" w:hAnsi="Arial" w:cs="Arial"/>
                <w:sz w:val="22"/>
                <w:szCs w:val="22"/>
              </w:rPr>
            </w:pPr>
            <w:r w:rsidRPr="00215C36">
              <w:rPr>
                <w:rFonts w:ascii="Arial" w:hAnsi="Arial" w:cs="Arial"/>
                <w:sz w:val="22"/>
                <w:szCs w:val="22"/>
              </w:rPr>
              <w:t>Consider if PPE (personal protective equipment should be used)</w:t>
            </w:r>
            <w:r w:rsidR="0066191A" w:rsidRPr="00215C36">
              <w:rPr>
                <w:rFonts w:ascii="Arial" w:hAnsi="Arial" w:cs="Arial"/>
                <w:sz w:val="22"/>
                <w:szCs w:val="22"/>
              </w:rPr>
              <w:t>. This may already be identified as part of the job role.</w:t>
            </w:r>
          </w:p>
          <w:p w:rsidR="005E0023" w:rsidRPr="00215C36" w:rsidRDefault="0066191A" w:rsidP="00215C36">
            <w:pPr>
              <w:pStyle w:val="ListParagraph"/>
              <w:numPr>
                <w:ilvl w:val="0"/>
                <w:numId w:val="41"/>
              </w:numPr>
              <w:ind w:left="236" w:hanging="236"/>
              <w:rPr>
                <w:rFonts w:ascii="Arial" w:hAnsi="Arial" w:cs="Arial"/>
                <w:sz w:val="22"/>
                <w:szCs w:val="22"/>
              </w:rPr>
            </w:pPr>
            <w:r w:rsidRPr="00215C36">
              <w:rPr>
                <w:rFonts w:ascii="Arial" w:hAnsi="Arial" w:cs="Arial"/>
                <w:sz w:val="22"/>
                <w:szCs w:val="22"/>
              </w:rPr>
              <w:t>Wear a face covering</w:t>
            </w:r>
            <w:r w:rsidR="00215C36">
              <w:rPr>
                <w:rFonts w:ascii="Arial" w:hAnsi="Arial" w:cs="Arial"/>
                <w:sz w:val="22"/>
                <w:szCs w:val="22"/>
              </w:rPr>
              <w:t xml:space="preserve"> when interacting or talking to someone.</w:t>
            </w:r>
          </w:p>
        </w:tc>
      </w:tr>
      <w:tr w:rsidR="005E0023" w:rsidRPr="00865F1D" w:rsidTr="005E0023">
        <w:tc>
          <w:tcPr>
            <w:tcW w:w="2701" w:type="dxa"/>
          </w:tcPr>
          <w:p w:rsidR="005E0023" w:rsidRPr="005E0023" w:rsidRDefault="005E0023" w:rsidP="00643F6F">
            <w:pPr>
              <w:pStyle w:val="Default"/>
              <w:rPr>
                <w:sz w:val="22"/>
                <w:szCs w:val="22"/>
              </w:rPr>
            </w:pPr>
            <w:r w:rsidRPr="005E0023">
              <w:rPr>
                <w:sz w:val="22"/>
                <w:szCs w:val="22"/>
              </w:rPr>
              <w:lastRenderedPageBreak/>
              <w:t>Do they work in a large open plan office or with groups of people where it may be difficult to maintain social distancing requirements?</w:t>
            </w:r>
          </w:p>
        </w:tc>
        <w:tc>
          <w:tcPr>
            <w:tcW w:w="971" w:type="dxa"/>
          </w:tcPr>
          <w:p w:rsidR="005E0023" w:rsidRPr="005E0023" w:rsidRDefault="005E0023" w:rsidP="00643F6F">
            <w:pPr>
              <w:pStyle w:val="Default"/>
              <w:rPr>
                <w:sz w:val="22"/>
                <w:szCs w:val="22"/>
              </w:rPr>
            </w:pPr>
          </w:p>
        </w:tc>
        <w:tc>
          <w:tcPr>
            <w:tcW w:w="2788" w:type="dxa"/>
          </w:tcPr>
          <w:p w:rsidR="005E0023" w:rsidRPr="005E0023" w:rsidRDefault="005E0023" w:rsidP="00643F6F">
            <w:pPr>
              <w:ind w:left="0" w:firstLine="0"/>
              <w:rPr>
                <w:rFonts w:cs="Arial"/>
              </w:rPr>
            </w:pPr>
          </w:p>
        </w:tc>
        <w:tc>
          <w:tcPr>
            <w:tcW w:w="3641" w:type="dxa"/>
          </w:tcPr>
          <w:p w:rsidR="00215C36" w:rsidRPr="00215C36" w:rsidRDefault="005E0023" w:rsidP="00215C36">
            <w:pPr>
              <w:ind w:left="0" w:firstLine="0"/>
              <w:rPr>
                <w:rFonts w:cs="Arial"/>
              </w:rPr>
            </w:pPr>
            <w:r w:rsidRPr="00215C36">
              <w:rPr>
                <w:rFonts w:cs="Arial"/>
              </w:rPr>
              <w:t xml:space="preserve">This </w:t>
            </w:r>
            <w:r w:rsidR="00215C36" w:rsidRPr="00215C36">
              <w:rPr>
                <w:rFonts w:cs="Arial"/>
              </w:rPr>
              <w:t>is</w:t>
            </w:r>
            <w:r w:rsidRPr="00215C36">
              <w:rPr>
                <w:rFonts w:cs="Arial"/>
              </w:rPr>
              <w:t xml:space="preserve"> a higher risk activity. </w:t>
            </w:r>
          </w:p>
          <w:p w:rsidR="00215C36" w:rsidRDefault="00215C36" w:rsidP="00215C36">
            <w:pPr>
              <w:pStyle w:val="ListParagraph"/>
              <w:numPr>
                <w:ilvl w:val="0"/>
                <w:numId w:val="42"/>
              </w:numPr>
              <w:ind w:left="236" w:hanging="236"/>
              <w:rPr>
                <w:rFonts w:ascii="Arial" w:hAnsi="Arial" w:cs="Arial"/>
                <w:sz w:val="22"/>
                <w:szCs w:val="22"/>
              </w:rPr>
            </w:pPr>
            <w:r>
              <w:rPr>
                <w:rFonts w:ascii="Arial" w:hAnsi="Arial" w:cs="Arial"/>
                <w:sz w:val="22"/>
                <w:szCs w:val="22"/>
              </w:rPr>
              <w:t>Can they work from home, either full time or as a blended approach.</w:t>
            </w:r>
          </w:p>
          <w:p w:rsidR="00215C36" w:rsidRDefault="005E0023" w:rsidP="00215C36">
            <w:pPr>
              <w:pStyle w:val="ListParagraph"/>
              <w:numPr>
                <w:ilvl w:val="0"/>
                <w:numId w:val="42"/>
              </w:numPr>
              <w:ind w:left="236" w:hanging="236"/>
              <w:rPr>
                <w:rFonts w:ascii="Arial" w:hAnsi="Arial" w:cs="Arial"/>
                <w:sz w:val="22"/>
                <w:szCs w:val="22"/>
              </w:rPr>
            </w:pPr>
            <w:r w:rsidRPr="00215C36">
              <w:rPr>
                <w:rFonts w:ascii="Arial" w:hAnsi="Arial" w:cs="Arial"/>
                <w:sz w:val="22"/>
                <w:szCs w:val="22"/>
              </w:rPr>
              <w:t xml:space="preserve">Can duties or work plan location be adjusted to avoid contact with large groups of people? </w:t>
            </w:r>
          </w:p>
          <w:p w:rsidR="005E0023" w:rsidRPr="00215C36" w:rsidRDefault="005E0023" w:rsidP="00215C36">
            <w:pPr>
              <w:pStyle w:val="ListParagraph"/>
              <w:numPr>
                <w:ilvl w:val="0"/>
                <w:numId w:val="42"/>
              </w:numPr>
              <w:ind w:left="236" w:hanging="236"/>
              <w:rPr>
                <w:rFonts w:ascii="Arial" w:hAnsi="Arial" w:cs="Arial"/>
                <w:sz w:val="22"/>
                <w:szCs w:val="22"/>
              </w:rPr>
            </w:pPr>
            <w:r w:rsidRPr="00215C36">
              <w:rPr>
                <w:rFonts w:ascii="Arial" w:hAnsi="Arial" w:cs="Arial"/>
                <w:sz w:val="22"/>
                <w:szCs w:val="22"/>
              </w:rPr>
              <w:t>If not consideration could be given to reducing the number of people the employee comes into contact with, maintaining closed grouping</w:t>
            </w:r>
            <w:r w:rsidR="00215C36">
              <w:rPr>
                <w:rFonts w:ascii="Arial" w:hAnsi="Arial" w:cs="Arial"/>
                <w:sz w:val="22"/>
                <w:szCs w:val="22"/>
              </w:rPr>
              <w:t>s</w:t>
            </w:r>
            <w:r w:rsidRPr="00215C36">
              <w:rPr>
                <w:rFonts w:ascii="Arial" w:hAnsi="Arial" w:cs="Arial"/>
                <w:sz w:val="22"/>
                <w:szCs w:val="22"/>
              </w:rPr>
              <w:t xml:space="preserve"> (bubbles) or reducing the time spent with others.</w:t>
            </w:r>
          </w:p>
          <w:p w:rsidR="009F65D5" w:rsidRPr="00215C36" w:rsidRDefault="009F65D5" w:rsidP="00215C36">
            <w:pPr>
              <w:pStyle w:val="ListParagraph"/>
              <w:numPr>
                <w:ilvl w:val="0"/>
                <w:numId w:val="42"/>
              </w:numPr>
              <w:ind w:left="236" w:hanging="236"/>
              <w:rPr>
                <w:rFonts w:ascii="Arial" w:hAnsi="Arial" w:cs="Arial"/>
              </w:rPr>
            </w:pPr>
            <w:r w:rsidRPr="00215C36">
              <w:rPr>
                <w:rFonts w:ascii="Arial" w:hAnsi="Arial" w:cs="Arial"/>
                <w:sz w:val="22"/>
                <w:szCs w:val="22"/>
              </w:rPr>
              <w:t>Screens between desks could be considered as part of the mitigation measures.</w:t>
            </w:r>
          </w:p>
          <w:p w:rsidR="005E0023" w:rsidRPr="005E0023" w:rsidRDefault="005E0023" w:rsidP="00643F6F">
            <w:pPr>
              <w:ind w:left="0" w:firstLine="0"/>
              <w:rPr>
                <w:rFonts w:cs="Arial"/>
                <w:b/>
              </w:rPr>
            </w:pPr>
          </w:p>
        </w:tc>
      </w:tr>
      <w:tr w:rsidR="005E0023" w:rsidRPr="00865F1D" w:rsidTr="005E0023">
        <w:tc>
          <w:tcPr>
            <w:tcW w:w="2701" w:type="dxa"/>
          </w:tcPr>
          <w:p w:rsidR="005E0023" w:rsidRPr="005E0023" w:rsidRDefault="00215C36" w:rsidP="00643F6F">
            <w:pPr>
              <w:pStyle w:val="Default"/>
              <w:rPr>
                <w:sz w:val="22"/>
                <w:szCs w:val="22"/>
              </w:rPr>
            </w:pPr>
            <w:r>
              <w:rPr>
                <w:sz w:val="22"/>
                <w:szCs w:val="22"/>
              </w:rPr>
              <w:t>W</w:t>
            </w:r>
            <w:r w:rsidR="005E0023" w:rsidRPr="005E0023">
              <w:rPr>
                <w:sz w:val="22"/>
                <w:szCs w:val="22"/>
              </w:rPr>
              <w:t>ill they be dealing with clients</w:t>
            </w:r>
            <w:r>
              <w:rPr>
                <w:sz w:val="22"/>
                <w:szCs w:val="22"/>
              </w:rPr>
              <w:t>/service u</w:t>
            </w:r>
            <w:r w:rsidR="005E0023" w:rsidRPr="005E0023">
              <w:rPr>
                <w:sz w:val="22"/>
                <w:szCs w:val="22"/>
              </w:rPr>
              <w:t>sers with confirmed or suspected Covid 19?</w:t>
            </w:r>
          </w:p>
        </w:tc>
        <w:tc>
          <w:tcPr>
            <w:tcW w:w="971" w:type="dxa"/>
          </w:tcPr>
          <w:p w:rsidR="005E0023" w:rsidRPr="005E0023" w:rsidRDefault="005E0023" w:rsidP="00643F6F">
            <w:pPr>
              <w:pStyle w:val="Default"/>
              <w:rPr>
                <w:sz w:val="22"/>
                <w:szCs w:val="22"/>
              </w:rPr>
            </w:pPr>
          </w:p>
        </w:tc>
        <w:tc>
          <w:tcPr>
            <w:tcW w:w="2788" w:type="dxa"/>
          </w:tcPr>
          <w:p w:rsidR="005E0023" w:rsidRPr="005E0023" w:rsidRDefault="005E0023" w:rsidP="00643F6F">
            <w:pPr>
              <w:pStyle w:val="Default"/>
              <w:rPr>
                <w:sz w:val="22"/>
                <w:szCs w:val="22"/>
              </w:rPr>
            </w:pPr>
          </w:p>
        </w:tc>
        <w:tc>
          <w:tcPr>
            <w:tcW w:w="3641" w:type="dxa"/>
          </w:tcPr>
          <w:p w:rsidR="005E0023" w:rsidRPr="005E0023" w:rsidRDefault="005E0023" w:rsidP="009F65D5">
            <w:pPr>
              <w:pStyle w:val="Default"/>
              <w:rPr>
                <w:sz w:val="22"/>
                <w:szCs w:val="22"/>
              </w:rPr>
            </w:pPr>
            <w:r w:rsidRPr="005E0023">
              <w:rPr>
                <w:sz w:val="22"/>
                <w:szCs w:val="22"/>
              </w:rPr>
              <w:t xml:space="preserve">This is a very high risk activity which </w:t>
            </w:r>
            <w:r w:rsidR="009F65D5">
              <w:rPr>
                <w:sz w:val="22"/>
                <w:szCs w:val="22"/>
              </w:rPr>
              <w:t>may</w:t>
            </w:r>
            <w:r w:rsidRPr="005E0023">
              <w:rPr>
                <w:sz w:val="22"/>
                <w:szCs w:val="22"/>
              </w:rPr>
              <w:t xml:space="preserve"> not suitable for an employee in the higher risk categories.</w:t>
            </w:r>
            <w:r w:rsidR="009F65D5">
              <w:rPr>
                <w:sz w:val="22"/>
                <w:szCs w:val="22"/>
              </w:rPr>
              <w:t xml:space="preserve"> Consider job adjustments, i.e. only working with lower risk clients/service users.</w:t>
            </w:r>
          </w:p>
        </w:tc>
      </w:tr>
      <w:tr w:rsidR="005E0023" w:rsidRPr="00865F1D" w:rsidTr="005E0023">
        <w:tc>
          <w:tcPr>
            <w:tcW w:w="2701" w:type="dxa"/>
          </w:tcPr>
          <w:p w:rsidR="005E0023" w:rsidRPr="005E0023" w:rsidRDefault="005E0023" w:rsidP="00643F6F">
            <w:pPr>
              <w:pStyle w:val="Default"/>
              <w:rPr>
                <w:sz w:val="22"/>
                <w:szCs w:val="22"/>
              </w:rPr>
            </w:pPr>
            <w:r w:rsidRPr="005E0023">
              <w:rPr>
                <w:sz w:val="22"/>
                <w:szCs w:val="22"/>
              </w:rPr>
              <w:t>Do they require to take public transport to come into work?</w:t>
            </w:r>
          </w:p>
        </w:tc>
        <w:tc>
          <w:tcPr>
            <w:tcW w:w="971" w:type="dxa"/>
          </w:tcPr>
          <w:p w:rsidR="005E0023" w:rsidRPr="005E0023" w:rsidRDefault="005E0023" w:rsidP="00643F6F">
            <w:pPr>
              <w:pStyle w:val="Default"/>
              <w:rPr>
                <w:sz w:val="22"/>
                <w:szCs w:val="22"/>
              </w:rPr>
            </w:pPr>
          </w:p>
        </w:tc>
        <w:tc>
          <w:tcPr>
            <w:tcW w:w="2788" w:type="dxa"/>
          </w:tcPr>
          <w:p w:rsidR="005E0023" w:rsidRPr="005E0023" w:rsidRDefault="005E0023" w:rsidP="00643F6F">
            <w:pPr>
              <w:ind w:left="0" w:firstLine="0"/>
              <w:rPr>
                <w:rFonts w:cs="Arial"/>
              </w:rPr>
            </w:pPr>
          </w:p>
        </w:tc>
        <w:tc>
          <w:tcPr>
            <w:tcW w:w="3641" w:type="dxa"/>
          </w:tcPr>
          <w:p w:rsidR="005E0023" w:rsidRPr="005E0023" w:rsidRDefault="005E0023" w:rsidP="00643F6F">
            <w:pPr>
              <w:ind w:left="0" w:firstLine="0"/>
              <w:rPr>
                <w:rFonts w:cs="Arial"/>
              </w:rPr>
            </w:pPr>
            <w:r w:rsidRPr="005E0023">
              <w:rPr>
                <w:rFonts w:cs="Arial"/>
              </w:rPr>
              <w:t>Use of public transport represents an increased risk to employees. If they do use this could the employee work effectively from home or attend another venue which would not require use of public transport? Could start and finish times be adjusted to help the employee avoid rush hour.</w:t>
            </w:r>
          </w:p>
        </w:tc>
      </w:tr>
      <w:tr w:rsidR="005E0023" w:rsidRPr="00865F1D" w:rsidTr="005E0023">
        <w:trPr>
          <w:cantSplit/>
        </w:trPr>
        <w:tc>
          <w:tcPr>
            <w:tcW w:w="2701" w:type="dxa"/>
          </w:tcPr>
          <w:p w:rsidR="005E0023" w:rsidRPr="005E0023" w:rsidRDefault="005E0023" w:rsidP="00643F6F">
            <w:pPr>
              <w:pStyle w:val="Default"/>
              <w:rPr>
                <w:sz w:val="22"/>
                <w:szCs w:val="22"/>
              </w:rPr>
            </w:pPr>
            <w:r w:rsidRPr="005E0023">
              <w:rPr>
                <w:sz w:val="22"/>
                <w:szCs w:val="22"/>
              </w:rPr>
              <w:t>Occupational health advice required?</w:t>
            </w:r>
          </w:p>
          <w:p w:rsidR="005E0023" w:rsidRPr="005E0023" w:rsidRDefault="005E0023" w:rsidP="00643F6F">
            <w:pPr>
              <w:pStyle w:val="Default"/>
              <w:rPr>
                <w:sz w:val="22"/>
                <w:szCs w:val="22"/>
              </w:rPr>
            </w:pPr>
          </w:p>
        </w:tc>
        <w:tc>
          <w:tcPr>
            <w:tcW w:w="971" w:type="dxa"/>
          </w:tcPr>
          <w:p w:rsidR="005E0023" w:rsidRPr="005E0023" w:rsidRDefault="005E0023" w:rsidP="00643F6F">
            <w:pPr>
              <w:pStyle w:val="Default"/>
              <w:rPr>
                <w:sz w:val="22"/>
                <w:szCs w:val="22"/>
              </w:rPr>
            </w:pPr>
          </w:p>
        </w:tc>
        <w:tc>
          <w:tcPr>
            <w:tcW w:w="2788" w:type="dxa"/>
          </w:tcPr>
          <w:p w:rsidR="005E0023" w:rsidRPr="005E0023" w:rsidRDefault="005E0023" w:rsidP="00643F6F">
            <w:pPr>
              <w:ind w:left="0" w:firstLine="0"/>
              <w:rPr>
                <w:rFonts w:cs="Arial"/>
              </w:rPr>
            </w:pPr>
          </w:p>
        </w:tc>
        <w:tc>
          <w:tcPr>
            <w:tcW w:w="3641" w:type="dxa"/>
          </w:tcPr>
          <w:p w:rsidR="005E0023" w:rsidRPr="005E0023" w:rsidRDefault="005E0023" w:rsidP="00643F6F">
            <w:pPr>
              <w:ind w:left="0" w:firstLine="0"/>
              <w:rPr>
                <w:rFonts w:cs="Arial"/>
              </w:rPr>
            </w:pPr>
            <w:r w:rsidRPr="005E0023">
              <w:rPr>
                <w:rFonts w:cs="Arial"/>
              </w:rPr>
              <w:t>Contact HR for advice regarding an occupational health referral. For complex cases this is required.</w:t>
            </w:r>
          </w:p>
        </w:tc>
      </w:tr>
      <w:tr w:rsidR="005E0023" w:rsidRPr="00865F1D" w:rsidTr="005E0023">
        <w:trPr>
          <w:cantSplit/>
        </w:trPr>
        <w:tc>
          <w:tcPr>
            <w:tcW w:w="2701" w:type="dxa"/>
          </w:tcPr>
          <w:p w:rsidR="005E0023" w:rsidRPr="005E0023" w:rsidRDefault="005E0023" w:rsidP="00643F6F">
            <w:pPr>
              <w:pStyle w:val="Default"/>
              <w:rPr>
                <w:sz w:val="22"/>
                <w:szCs w:val="22"/>
              </w:rPr>
            </w:pPr>
            <w:r w:rsidRPr="005E0023">
              <w:rPr>
                <w:sz w:val="22"/>
                <w:szCs w:val="22"/>
              </w:rPr>
              <w:t>Does the employee have to travel in a Council vehicle?</w:t>
            </w:r>
          </w:p>
        </w:tc>
        <w:tc>
          <w:tcPr>
            <w:tcW w:w="971" w:type="dxa"/>
          </w:tcPr>
          <w:p w:rsidR="005E0023" w:rsidRPr="005E0023" w:rsidRDefault="005E0023" w:rsidP="00643F6F">
            <w:pPr>
              <w:pStyle w:val="Default"/>
              <w:rPr>
                <w:sz w:val="22"/>
                <w:szCs w:val="22"/>
              </w:rPr>
            </w:pPr>
          </w:p>
        </w:tc>
        <w:tc>
          <w:tcPr>
            <w:tcW w:w="2788" w:type="dxa"/>
          </w:tcPr>
          <w:p w:rsidR="005E0023" w:rsidRPr="005E0023" w:rsidRDefault="005E0023" w:rsidP="00643F6F">
            <w:pPr>
              <w:ind w:left="0" w:firstLine="0"/>
              <w:rPr>
                <w:rFonts w:cs="Arial"/>
              </w:rPr>
            </w:pPr>
          </w:p>
        </w:tc>
        <w:tc>
          <w:tcPr>
            <w:tcW w:w="3641" w:type="dxa"/>
          </w:tcPr>
          <w:p w:rsidR="005E0023" w:rsidRPr="005E0023" w:rsidRDefault="005E0023" w:rsidP="00643F6F">
            <w:pPr>
              <w:ind w:left="0" w:firstLine="0"/>
              <w:rPr>
                <w:rFonts w:cs="Arial"/>
              </w:rPr>
            </w:pPr>
            <w:r w:rsidRPr="005E0023">
              <w:rPr>
                <w:rFonts w:cs="Arial"/>
              </w:rPr>
              <w:t xml:space="preserve">This is a higher risk activity, can physical distancing be maintained in the vehicle? Or can the employee take their own transport or travel on their own. </w:t>
            </w:r>
          </w:p>
        </w:tc>
      </w:tr>
      <w:tr w:rsidR="005E0023" w:rsidRPr="00865F1D" w:rsidTr="005E0023">
        <w:trPr>
          <w:cantSplit/>
        </w:trPr>
        <w:tc>
          <w:tcPr>
            <w:tcW w:w="2701" w:type="dxa"/>
          </w:tcPr>
          <w:p w:rsidR="005E0023" w:rsidRPr="005E0023" w:rsidRDefault="005E0023" w:rsidP="00643F6F">
            <w:pPr>
              <w:pStyle w:val="Default"/>
              <w:rPr>
                <w:sz w:val="22"/>
                <w:szCs w:val="22"/>
              </w:rPr>
            </w:pPr>
            <w:r w:rsidRPr="005E0023">
              <w:rPr>
                <w:sz w:val="22"/>
                <w:szCs w:val="22"/>
              </w:rPr>
              <w:lastRenderedPageBreak/>
              <w:t>Can or does the employee work outside?</w:t>
            </w:r>
          </w:p>
        </w:tc>
        <w:tc>
          <w:tcPr>
            <w:tcW w:w="971" w:type="dxa"/>
          </w:tcPr>
          <w:p w:rsidR="005E0023" w:rsidRPr="005E0023" w:rsidRDefault="005E0023" w:rsidP="00643F6F">
            <w:pPr>
              <w:pStyle w:val="Default"/>
              <w:rPr>
                <w:sz w:val="22"/>
                <w:szCs w:val="22"/>
              </w:rPr>
            </w:pPr>
          </w:p>
        </w:tc>
        <w:tc>
          <w:tcPr>
            <w:tcW w:w="2788" w:type="dxa"/>
          </w:tcPr>
          <w:p w:rsidR="005E0023" w:rsidRPr="005E0023" w:rsidRDefault="005E0023" w:rsidP="00643F6F">
            <w:pPr>
              <w:ind w:left="0" w:firstLine="0"/>
              <w:rPr>
                <w:rFonts w:cs="Arial"/>
              </w:rPr>
            </w:pPr>
          </w:p>
        </w:tc>
        <w:tc>
          <w:tcPr>
            <w:tcW w:w="3641" w:type="dxa"/>
          </w:tcPr>
          <w:p w:rsidR="005E0023" w:rsidRPr="005E0023" w:rsidRDefault="005E0023" w:rsidP="00643F6F">
            <w:pPr>
              <w:ind w:left="0" w:firstLine="0"/>
              <w:rPr>
                <w:rFonts w:cs="Arial"/>
              </w:rPr>
            </w:pPr>
            <w:r w:rsidRPr="005E0023">
              <w:rPr>
                <w:rFonts w:cs="Arial"/>
              </w:rPr>
              <w:t>Work outside is considered a lower risk activity.</w:t>
            </w:r>
          </w:p>
          <w:p w:rsidR="005E0023" w:rsidRPr="005E0023" w:rsidRDefault="005E0023" w:rsidP="00643F6F">
            <w:pPr>
              <w:ind w:left="0" w:firstLine="0"/>
              <w:rPr>
                <w:rFonts w:cs="Arial"/>
              </w:rPr>
            </w:pPr>
          </w:p>
        </w:tc>
      </w:tr>
      <w:tr w:rsidR="005E0023" w:rsidRPr="00865F1D" w:rsidTr="005E0023">
        <w:trPr>
          <w:cantSplit/>
        </w:trPr>
        <w:tc>
          <w:tcPr>
            <w:tcW w:w="2701" w:type="dxa"/>
          </w:tcPr>
          <w:p w:rsidR="005E0023" w:rsidRPr="005E0023" w:rsidRDefault="005E0023" w:rsidP="00643F6F">
            <w:pPr>
              <w:pStyle w:val="Default"/>
              <w:rPr>
                <w:sz w:val="22"/>
                <w:szCs w:val="22"/>
              </w:rPr>
            </w:pPr>
            <w:r w:rsidRPr="005E0023">
              <w:rPr>
                <w:sz w:val="22"/>
                <w:szCs w:val="22"/>
              </w:rPr>
              <w:t>Does the employee have to come into contact with another person, employee or service user at a closer distance than 2m.</w:t>
            </w:r>
          </w:p>
        </w:tc>
        <w:tc>
          <w:tcPr>
            <w:tcW w:w="971" w:type="dxa"/>
          </w:tcPr>
          <w:p w:rsidR="005E0023" w:rsidRPr="005E0023" w:rsidRDefault="005E0023" w:rsidP="00643F6F">
            <w:pPr>
              <w:pStyle w:val="Default"/>
              <w:rPr>
                <w:sz w:val="22"/>
                <w:szCs w:val="22"/>
              </w:rPr>
            </w:pPr>
          </w:p>
        </w:tc>
        <w:tc>
          <w:tcPr>
            <w:tcW w:w="2788" w:type="dxa"/>
          </w:tcPr>
          <w:p w:rsidR="005E0023" w:rsidRPr="005E0023" w:rsidRDefault="005E0023" w:rsidP="00643F6F">
            <w:pPr>
              <w:ind w:left="0" w:firstLine="0"/>
              <w:rPr>
                <w:rFonts w:cs="Arial"/>
              </w:rPr>
            </w:pPr>
          </w:p>
        </w:tc>
        <w:tc>
          <w:tcPr>
            <w:tcW w:w="3641" w:type="dxa"/>
          </w:tcPr>
          <w:p w:rsidR="00215C36" w:rsidRDefault="005E0023" w:rsidP="00643F6F">
            <w:pPr>
              <w:ind w:left="0" w:firstLine="0"/>
              <w:rPr>
                <w:rFonts w:cs="Arial"/>
              </w:rPr>
            </w:pPr>
            <w:r w:rsidRPr="005E0023">
              <w:rPr>
                <w:rFonts w:cs="Arial"/>
              </w:rPr>
              <w:t xml:space="preserve">i.e. moving and handling tasks requiring two people. </w:t>
            </w:r>
          </w:p>
          <w:p w:rsidR="005E0023" w:rsidRPr="00215C36" w:rsidRDefault="005E0023" w:rsidP="00215C36">
            <w:pPr>
              <w:pStyle w:val="ListParagraph"/>
              <w:numPr>
                <w:ilvl w:val="0"/>
                <w:numId w:val="43"/>
              </w:numPr>
              <w:ind w:left="378" w:hanging="378"/>
              <w:rPr>
                <w:rFonts w:ascii="Arial" w:hAnsi="Arial" w:cs="Arial"/>
                <w:sz w:val="22"/>
                <w:szCs w:val="22"/>
              </w:rPr>
            </w:pPr>
            <w:r w:rsidRPr="00215C36">
              <w:rPr>
                <w:rFonts w:ascii="Arial" w:hAnsi="Arial" w:cs="Arial"/>
                <w:sz w:val="22"/>
                <w:szCs w:val="22"/>
              </w:rPr>
              <w:t>Consider tasks where the employee can work on their own with no interaction with others.</w:t>
            </w:r>
          </w:p>
          <w:p w:rsidR="00215C36" w:rsidRPr="00215C36" w:rsidRDefault="00215C36" w:rsidP="00215C36">
            <w:pPr>
              <w:pStyle w:val="ListParagraph"/>
              <w:numPr>
                <w:ilvl w:val="0"/>
                <w:numId w:val="43"/>
              </w:numPr>
              <w:ind w:left="378" w:hanging="378"/>
              <w:rPr>
                <w:rFonts w:ascii="Arial" w:hAnsi="Arial" w:cs="Arial"/>
                <w:sz w:val="22"/>
                <w:szCs w:val="22"/>
              </w:rPr>
            </w:pPr>
            <w:r w:rsidRPr="00215C36">
              <w:rPr>
                <w:rFonts w:ascii="Arial" w:hAnsi="Arial" w:cs="Arial"/>
                <w:sz w:val="22"/>
                <w:szCs w:val="22"/>
              </w:rPr>
              <w:t>Wear PPE</w:t>
            </w:r>
          </w:p>
          <w:p w:rsidR="00215C36" w:rsidRPr="00215C36" w:rsidRDefault="00215C36" w:rsidP="00215C36">
            <w:pPr>
              <w:pStyle w:val="ListParagraph"/>
              <w:numPr>
                <w:ilvl w:val="0"/>
                <w:numId w:val="43"/>
              </w:numPr>
              <w:ind w:left="378" w:hanging="378"/>
              <w:rPr>
                <w:rFonts w:cs="Arial"/>
              </w:rPr>
            </w:pPr>
            <w:r w:rsidRPr="00215C36">
              <w:rPr>
                <w:rFonts w:ascii="Arial" w:hAnsi="Arial" w:cs="Arial"/>
                <w:sz w:val="22"/>
                <w:szCs w:val="22"/>
              </w:rPr>
              <w:t>Minimise the time spent on the task.</w:t>
            </w:r>
          </w:p>
        </w:tc>
      </w:tr>
    </w:tbl>
    <w:p w:rsidR="00B42114" w:rsidRDefault="00B42114" w:rsidP="00B42114">
      <w:pPr>
        <w:pStyle w:val="ListParagraph"/>
        <w:rPr>
          <w:rFonts w:ascii="Arial" w:hAnsi="Arial" w:cs="Arial"/>
          <w:b/>
          <w:sz w:val="22"/>
          <w:szCs w:val="22"/>
        </w:rPr>
      </w:pPr>
    </w:p>
    <w:p w:rsidR="005E0023" w:rsidRPr="00215C36" w:rsidRDefault="00215C36">
      <w:pPr>
        <w:ind w:left="0" w:firstLine="0"/>
        <w:rPr>
          <w:rFonts w:cs="Arial"/>
        </w:rPr>
      </w:pPr>
      <w:r w:rsidRPr="00215C36">
        <w:rPr>
          <w:rFonts w:cs="Arial"/>
        </w:rPr>
        <w:t xml:space="preserve">The above suggestions are not definitive and there may be other options which can be considered, </w:t>
      </w:r>
      <w:r>
        <w:rPr>
          <w:rFonts w:cs="Arial"/>
        </w:rPr>
        <w:t xml:space="preserve">during </w:t>
      </w:r>
      <w:r w:rsidRPr="00215C36">
        <w:rPr>
          <w:rFonts w:cs="Arial"/>
        </w:rPr>
        <w:t>discussion between the employee and line manager.</w:t>
      </w:r>
      <w:r w:rsidR="005E0023" w:rsidRPr="00215C36">
        <w:rPr>
          <w:rFonts w:cs="Arial"/>
        </w:rPr>
        <w:br w:type="page"/>
      </w:r>
    </w:p>
    <w:p w:rsidR="009F513E" w:rsidRPr="00B42114" w:rsidRDefault="00D420BC" w:rsidP="00B42114">
      <w:pPr>
        <w:ind w:left="0" w:firstLine="0"/>
        <w:rPr>
          <w:rFonts w:cs="Arial"/>
          <w:b/>
        </w:rPr>
      </w:pPr>
      <w:r>
        <w:rPr>
          <w:rFonts w:cs="Arial"/>
          <w:b/>
        </w:rPr>
        <w:lastRenderedPageBreak/>
        <w:t>Section 3</w:t>
      </w:r>
      <w:r w:rsidR="00B42114">
        <w:rPr>
          <w:rFonts w:cs="Arial"/>
          <w:b/>
        </w:rPr>
        <w:t xml:space="preserve"> </w:t>
      </w:r>
      <w:r w:rsidR="00B42114">
        <w:rPr>
          <w:rFonts w:cs="Arial"/>
          <w:b/>
        </w:rPr>
        <w:tab/>
      </w:r>
      <w:r w:rsidR="00C04003" w:rsidRPr="00B42114">
        <w:rPr>
          <w:rFonts w:cs="Arial"/>
          <w:b/>
        </w:rPr>
        <w:t>Management Action Plan</w:t>
      </w:r>
    </w:p>
    <w:p w:rsidR="00C04003" w:rsidRPr="00865F1D" w:rsidRDefault="00C04003" w:rsidP="009F513E">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2"/>
        <w:gridCol w:w="432"/>
        <w:gridCol w:w="1082"/>
        <w:gridCol w:w="1848"/>
        <w:gridCol w:w="971"/>
        <w:gridCol w:w="1185"/>
        <w:gridCol w:w="970"/>
        <w:gridCol w:w="1256"/>
      </w:tblGrid>
      <w:tr w:rsidR="00C04003" w:rsidRPr="00865F1D" w:rsidTr="00EE2493">
        <w:tc>
          <w:tcPr>
            <w:tcW w:w="5578" w:type="dxa"/>
            <w:gridSpan w:val="3"/>
          </w:tcPr>
          <w:p w:rsidR="00C04003" w:rsidRPr="00865F1D" w:rsidRDefault="00C04003" w:rsidP="00C93FC1">
            <w:pPr>
              <w:rPr>
                <w:rFonts w:cs="Arial"/>
                <w:b/>
              </w:rPr>
            </w:pPr>
            <w:r w:rsidRPr="00865F1D">
              <w:rPr>
                <w:rFonts w:cs="Arial"/>
                <w:b/>
              </w:rPr>
              <w:t>Name:</w:t>
            </w:r>
          </w:p>
          <w:p w:rsidR="00C04003" w:rsidRPr="00865F1D" w:rsidRDefault="00C04003" w:rsidP="00C93FC1">
            <w:pPr>
              <w:rPr>
                <w:rFonts w:cs="Arial"/>
                <w:b/>
              </w:rPr>
            </w:pPr>
          </w:p>
        </w:tc>
        <w:tc>
          <w:tcPr>
            <w:tcW w:w="5556" w:type="dxa"/>
            <w:gridSpan w:val="3"/>
          </w:tcPr>
          <w:p w:rsidR="00C04003" w:rsidRPr="00865F1D" w:rsidRDefault="00C04003" w:rsidP="00C93FC1">
            <w:pPr>
              <w:rPr>
                <w:rFonts w:cs="Arial"/>
                <w:b/>
              </w:rPr>
            </w:pPr>
            <w:r w:rsidRPr="00865F1D">
              <w:rPr>
                <w:rFonts w:cs="Arial"/>
                <w:b/>
              </w:rPr>
              <w:t>Service:</w:t>
            </w:r>
          </w:p>
        </w:tc>
        <w:tc>
          <w:tcPr>
            <w:tcW w:w="2814" w:type="dxa"/>
            <w:gridSpan w:val="2"/>
          </w:tcPr>
          <w:p w:rsidR="00C04003" w:rsidRPr="00865F1D" w:rsidRDefault="00C04003" w:rsidP="00C93FC1">
            <w:pPr>
              <w:rPr>
                <w:rFonts w:cs="Arial"/>
                <w:b/>
              </w:rPr>
            </w:pPr>
            <w:r w:rsidRPr="00865F1D">
              <w:rPr>
                <w:rFonts w:cs="Arial"/>
                <w:b/>
              </w:rPr>
              <w:t>Date:</w:t>
            </w:r>
          </w:p>
        </w:tc>
      </w:tr>
      <w:tr w:rsidR="00EE2493" w:rsidRPr="00865F1D" w:rsidTr="00EE2493">
        <w:tc>
          <w:tcPr>
            <w:tcW w:w="3653" w:type="dxa"/>
            <w:gridSpan w:val="2"/>
          </w:tcPr>
          <w:p w:rsidR="00EE2493" w:rsidRPr="00865F1D" w:rsidRDefault="00EE2493" w:rsidP="00C93FC1">
            <w:pPr>
              <w:rPr>
                <w:rFonts w:cs="Arial"/>
                <w:b/>
              </w:rPr>
            </w:pPr>
            <w:r w:rsidRPr="00865F1D">
              <w:rPr>
                <w:rFonts w:cs="Arial"/>
                <w:b/>
              </w:rPr>
              <w:t>Issue Identified</w:t>
            </w:r>
          </w:p>
        </w:tc>
        <w:tc>
          <w:tcPr>
            <w:tcW w:w="6265" w:type="dxa"/>
            <w:gridSpan w:val="3"/>
          </w:tcPr>
          <w:p w:rsidR="00EE2493" w:rsidRPr="00865F1D" w:rsidRDefault="00EE2493" w:rsidP="00C93FC1">
            <w:pPr>
              <w:rPr>
                <w:rFonts w:cs="Arial"/>
                <w:b/>
              </w:rPr>
            </w:pPr>
            <w:r w:rsidRPr="00865F1D">
              <w:rPr>
                <w:rFonts w:cs="Arial"/>
                <w:b/>
              </w:rPr>
              <w:t>Control Measure Agreed</w:t>
            </w:r>
          </w:p>
        </w:tc>
        <w:tc>
          <w:tcPr>
            <w:tcW w:w="2577" w:type="dxa"/>
            <w:gridSpan w:val="2"/>
          </w:tcPr>
          <w:p w:rsidR="00EE2493" w:rsidRPr="00865F1D" w:rsidRDefault="00EE2493" w:rsidP="00C93FC1">
            <w:pPr>
              <w:rPr>
                <w:rFonts w:cs="Arial"/>
                <w:b/>
              </w:rPr>
            </w:pPr>
            <w:r w:rsidRPr="00865F1D">
              <w:rPr>
                <w:rFonts w:cs="Arial"/>
                <w:b/>
              </w:rPr>
              <w:t>Action/Review Date</w:t>
            </w:r>
          </w:p>
        </w:tc>
        <w:tc>
          <w:tcPr>
            <w:tcW w:w="1453" w:type="dxa"/>
          </w:tcPr>
          <w:p w:rsidR="00EE2493" w:rsidRPr="00865F1D" w:rsidRDefault="00EE2493" w:rsidP="00C93FC1">
            <w:pPr>
              <w:rPr>
                <w:rFonts w:cs="Arial"/>
                <w:b/>
              </w:rPr>
            </w:pPr>
            <w:r w:rsidRPr="00865F1D">
              <w:rPr>
                <w:rFonts w:cs="Arial"/>
                <w:b/>
              </w:rPr>
              <w:t>By Who</w:t>
            </w:r>
          </w:p>
        </w:tc>
      </w:tr>
      <w:tr w:rsidR="00EE2493" w:rsidRPr="00865F1D" w:rsidTr="00EE2493">
        <w:tc>
          <w:tcPr>
            <w:tcW w:w="3653" w:type="dxa"/>
            <w:gridSpan w:val="2"/>
          </w:tcPr>
          <w:p w:rsidR="00EE2493" w:rsidRPr="00865F1D" w:rsidRDefault="00EE2493" w:rsidP="00C93FC1">
            <w:pPr>
              <w:rPr>
                <w:rFonts w:cs="Arial"/>
                <w:b/>
              </w:rPr>
            </w:pPr>
          </w:p>
          <w:p w:rsidR="00EE2493" w:rsidRPr="00865F1D" w:rsidRDefault="00EE2493" w:rsidP="00C93FC1">
            <w:pPr>
              <w:rPr>
                <w:rFonts w:cs="Arial"/>
                <w:b/>
              </w:rPr>
            </w:pPr>
          </w:p>
          <w:p w:rsidR="00EE2493" w:rsidRPr="00865F1D" w:rsidRDefault="00EE2493" w:rsidP="00C93FC1">
            <w:pPr>
              <w:rPr>
                <w:rFonts w:cs="Arial"/>
                <w:b/>
              </w:rPr>
            </w:pPr>
          </w:p>
          <w:p w:rsidR="00EE2493" w:rsidRPr="00865F1D" w:rsidRDefault="00EE2493" w:rsidP="00C93FC1">
            <w:pPr>
              <w:rPr>
                <w:rFonts w:cs="Arial"/>
                <w:b/>
              </w:rPr>
            </w:pPr>
          </w:p>
          <w:p w:rsidR="00EE2493" w:rsidRPr="00865F1D" w:rsidRDefault="00EE2493" w:rsidP="00C93FC1">
            <w:pPr>
              <w:rPr>
                <w:rFonts w:cs="Arial"/>
                <w:b/>
              </w:rPr>
            </w:pPr>
          </w:p>
          <w:p w:rsidR="00EE2493" w:rsidRPr="00865F1D" w:rsidRDefault="00EE2493" w:rsidP="00C93FC1">
            <w:pPr>
              <w:rPr>
                <w:rFonts w:cs="Arial"/>
                <w:b/>
              </w:rPr>
            </w:pPr>
          </w:p>
          <w:p w:rsidR="00EE2493" w:rsidRPr="00865F1D" w:rsidRDefault="00EE2493" w:rsidP="00C93FC1">
            <w:pPr>
              <w:rPr>
                <w:rFonts w:cs="Arial"/>
                <w:b/>
              </w:rPr>
            </w:pPr>
          </w:p>
          <w:p w:rsidR="00EE2493" w:rsidRPr="00865F1D" w:rsidRDefault="00EE2493" w:rsidP="00C93FC1">
            <w:pPr>
              <w:rPr>
                <w:rFonts w:cs="Arial"/>
                <w:b/>
              </w:rPr>
            </w:pPr>
          </w:p>
          <w:p w:rsidR="00EE2493" w:rsidRPr="00865F1D" w:rsidRDefault="00EE2493" w:rsidP="00C93FC1">
            <w:pPr>
              <w:rPr>
                <w:rFonts w:cs="Arial"/>
                <w:b/>
              </w:rPr>
            </w:pPr>
          </w:p>
          <w:p w:rsidR="00EE2493" w:rsidRPr="00865F1D" w:rsidRDefault="00EE2493" w:rsidP="00C93FC1">
            <w:pPr>
              <w:rPr>
                <w:rFonts w:cs="Arial"/>
                <w:b/>
              </w:rPr>
            </w:pPr>
          </w:p>
        </w:tc>
        <w:tc>
          <w:tcPr>
            <w:tcW w:w="6265" w:type="dxa"/>
            <w:gridSpan w:val="3"/>
          </w:tcPr>
          <w:p w:rsidR="00EE2493" w:rsidRPr="00865F1D" w:rsidRDefault="00EE2493" w:rsidP="00C93FC1">
            <w:pPr>
              <w:rPr>
                <w:rFonts w:cs="Arial"/>
                <w:b/>
              </w:rPr>
            </w:pPr>
          </w:p>
        </w:tc>
        <w:tc>
          <w:tcPr>
            <w:tcW w:w="2577" w:type="dxa"/>
            <w:gridSpan w:val="2"/>
          </w:tcPr>
          <w:p w:rsidR="00EE2493" w:rsidRPr="00865F1D" w:rsidRDefault="00EE2493" w:rsidP="00C93FC1">
            <w:pPr>
              <w:rPr>
                <w:rFonts w:cs="Arial"/>
                <w:b/>
              </w:rPr>
            </w:pPr>
          </w:p>
        </w:tc>
        <w:tc>
          <w:tcPr>
            <w:tcW w:w="1453" w:type="dxa"/>
          </w:tcPr>
          <w:p w:rsidR="00EE2493" w:rsidRPr="00865F1D" w:rsidRDefault="00EE2493" w:rsidP="00C93FC1">
            <w:pPr>
              <w:rPr>
                <w:rFonts w:cs="Arial"/>
                <w:b/>
              </w:rPr>
            </w:pPr>
          </w:p>
        </w:tc>
      </w:tr>
      <w:tr w:rsidR="00C04003" w:rsidRPr="00865F1D" w:rsidTr="00EE2493">
        <w:tc>
          <w:tcPr>
            <w:tcW w:w="2805" w:type="dxa"/>
          </w:tcPr>
          <w:p w:rsidR="00C04003" w:rsidRPr="00865F1D" w:rsidRDefault="00C04003" w:rsidP="00C93FC1">
            <w:pPr>
              <w:rPr>
                <w:rFonts w:cs="Arial"/>
                <w:b/>
              </w:rPr>
            </w:pPr>
            <w:r w:rsidRPr="00865F1D">
              <w:rPr>
                <w:rFonts w:cs="Arial"/>
                <w:b/>
              </w:rPr>
              <w:t>Signed by Manager Responsible</w:t>
            </w:r>
          </w:p>
        </w:tc>
        <w:tc>
          <w:tcPr>
            <w:tcW w:w="5552" w:type="dxa"/>
            <w:gridSpan w:val="3"/>
          </w:tcPr>
          <w:p w:rsidR="00C04003" w:rsidRPr="00865F1D" w:rsidRDefault="00C04003" w:rsidP="00C93FC1">
            <w:pPr>
              <w:rPr>
                <w:rFonts w:cs="Arial"/>
                <w:b/>
              </w:rPr>
            </w:pPr>
          </w:p>
        </w:tc>
        <w:tc>
          <w:tcPr>
            <w:tcW w:w="5591" w:type="dxa"/>
            <w:gridSpan w:val="4"/>
          </w:tcPr>
          <w:p w:rsidR="00C04003" w:rsidRPr="00865F1D" w:rsidRDefault="00C04003" w:rsidP="00C93FC1">
            <w:pPr>
              <w:rPr>
                <w:rFonts w:cs="Arial"/>
                <w:b/>
              </w:rPr>
            </w:pPr>
            <w:r w:rsidRPr="00865F1D">
              <w:rPr>
                <w:rFonts w:cs="Arial"/>
                <w:b/>
              </w:rPr>
              <w:t>Date:</w:t>
            </w:r>
          </w:p>
        </w:tc>
      </w:tr>
      <w:tr w:rsidR="00C04003" w:rsidRPr="00865F1D" w:rsidTr="00EE2493">
        <w:tc>
          <w:tcPr>
            <w:tcW w:w="2805" w:type="dxa"/>
          </w:tcPr>
          <w:p w:rsidR="00C04003" w:rsidRPr="00865F1D" w:rsidRDefault="00C04003" w:rsidP="00C93FC1">
            <w:pPr>
              <w:rPr>
                <w:rFonts w:cs="Arial"/>
                <w:b/>
              </w:rPr>
            </w:pPr>
            <w:r w:rsidRPr="00865F1D">
              <w:rPr>
                <w:rFonts w:cs="Arial"/>
                <w:b/>
              </w:rPr>
              <w:t>Signed by Employee</w:t>
            </w:r>
          </w:p>
        </w:tc>
        <w:tc>
          <w:tcPr>
            <w:tcW w:w="5552" w:type="dxa"/>
            <w:gridSpan w:val="3"/>
          </w:tcPr>
          <w:p w:rsidR="00C04003" w:rsidRPr="00865F1D" w:rsidRDefault="00C04003" w:rsidP="00C93FC1">
            <w:pPr>
              <w:rPr>
                <w:rFonts w:cs="Arial"/>
                <w:b/>
              </w:rPr>
            </w:pPr>
          </w:p>
          <w:p w:rsidR="00C04003" w:rsidRPr="00865F1D" w:rsidRDefault="00C04003" w:rsidP="00C93FC1">
            <w:pPr>
              <w:rPr>
                <w:rFonts w:cs="Arial"/>
                <w:b/>
              </w:rPr>
            </w:pPr>
          </w:p>
        </w:tc>
        <w:tc>
          <w:tcPr>
            <w:tcW w:w="5591" w:type="dxa"/>
            <w:gridSpan w:val="4"/>
          </w:tcPr>
          <w:p w:rsidR="00C04003" w:rsidRPr="00865F1D" w:rsidRDefault="00C04003" w:rsidP="00C93FC1">
            <w:pPr>
              <w:rPr>
                <w:rFonts w:cs="Arial"/>
                <w:b/>
              </w:rPr>
            </w:pPr>
            <w:r w:rsidRPr="00865F1D">
              <w:rPr>
                <w:rFonts w:cs="Arial"/>
                <w:b/>
              </w:rPr>
              <w:t>Date:</w:t>
            </w:r>
          </w:p>
        </w:tc>
      </w:tr>
    </w:tbl>
    <w:p w:rsidR="00C04003" w:rsidRPr="00865F1D" w:rsidRDefault="00C04003" w:rsidP="00C04003">
      <w:pPr>
        <w:rPr>
          <w:rFonts w:cs="Arial"/>
        </w:rPr>
      </w:pPr>
    </w:p>
    <w:p w:rsidR="00C04003" w:rsidRDefault="00C04003" w:rsidP="009F513E"/>
    <w:p w:rsidR="00B42114" w:rsidRDefault="00B42114" w:rsidP="00B42114">
      <w:pPr>
        <w:ind w:left="0" w:firstLine="0"/>
        <w:rPr>
          <w:rFonts w:cs="Arial"/>
        </w:rPr>
      </w:pPr>
      <w:r w:rsidRPr="00845C71">
        <w:rPr>
          <w:rFonts w:cs="Arial"/>
        </w:rPr>
        <w:t xml:space="preserve">The risk of an individual getting COVID-19 at their workplace </w:t>
      </w:r>
      <w:r>
        <w:rPr>
          <w:rFonts w:cs="Arial"/>
        </w:rPr>
        <w:t xml:space="preserve">is dependent on the prevalence </w:t>
      </w:r>
      <w:r w:rsidRPr="00845C71">
        <w:rPr>
          <w:rFonts w:cs="Arial"/>
        </w:rPr>
        <w:t xml:space="preserve">of the virus in the community, the possible exposure to those </w:t>
      </w:r>
      <w:r>
        <w:rPr>
          <w:rFonts w:cs="Arial"/>
        </w:rPr>
        <w:t xml:space="preserve">with COVID-19 in the workplace </w:t>
      </w:r>
      <w:r w:rsidRPr="00845C71">
        <w:rPr>
          <w:rFonts w:cs="Arial"/>
        </w:rPr>
        <w:t>and the mitigation measures that are in place to prevent transmission.</w:t>
      </w:r>
    </w:p>
    <w:p w:rsidR="00B42114" w:rsidRDefault="00B42114" w:rsidP="00B42114">
      <w:pPr>
        <w:ind w:left="0" w:firstLine="0"/>
        <w:rPr>
          <w:rFonts w:cs="Arial"/>
        </w:rPr>
      </w:pPr>
    </w:p>
    <w:p w:rsidR="00194DD7" w:rsidRDefault="00B42114" w:rsidP="00B42114">
      <w:pPr>
        <w:ind w:left="0" w:firstLine="0"/>
        <w:rPr>
          <w:rFonts w:cs="Arial"/>
          <w:b/>
        </w:rPr>
      </w:pPr>
      <w:r>
        <w:rPr>
          <w:rFonts w:cs="Arial"/>
          <w:b/>
        </w:rPr>
        <w:t xml:space="preserve">The advice on shielding, </w:t>
      </w:r>
      <w:r w:rsidR="00215C36">
        <w:rPr>
          <w:rFonts w:cs="Arial"/>
          <w:b/>
        </w:rPr>
        <w:t xml:space="preserve">and </w:t>
      </w:r>
      <w:bookmarkStart w:id="0" w:name="_GoBack"/>
      <w:bookmarkEnd w:id="0"/>
      <w:r>
        <w:rPr>
          <w:rFonts w:cs="Arial"/>
          <w:b/>
        </w:rPr>
        <w:t xml:space="preserve">clinically vulnerability is constantly changing, it is important to check government websites for the most up to date information. This generic assessment will be reviewed on an ongoing basis and updated as required. Any concerns should be referred to occupational health for advice. A referral can be made by emailing the request to </w:t>
      </w:r>
      <w:r w:rsidRPr="00530DED">
        <w:rPr>
          <w:rFonts w:cs="Arial"/>
          <w:b/>
        </w:rPr>
        <w:t xml:space="preserve">HROpsTeam </w:t>
      </w:r>
      <w:hyperlink r:id="rId17" w:history="1">
        <w:r w:rsidRPr="0014771C">
          <w:rPr>
            <w:rStyle w:val="Hyperlink"/>
            <w:rFonts w:cs="Arial"/>
            <w:b/>
          </w:rPr>
          <w:t>HROpsTeam@inverclyde.gov.uk</w:t>
        </w:r>
      </w:hyperlink>
      <w:r>
        <w:rPr>
          <w:rFonts w:cs="Arial"/>
          <w:b/>
        </w:rPr>
        <w:t xml:space="preserve"> with a copy of this risk assessment.</w:t>
      </w:r>
    </w:p>
    <w:p w:rsidR="00194DD7" w:rsidRDefault="00194DD7">
      <w:pPr>
        <w:ind w:left="0" w:firstLine="0"/>
        <w:rPr>
          <w:rFonts w:cs="Arial"/>
          <w:b/>
        </w:rPr>
      </w:pPr>
      <w:r>
        <w:rPr>
          <w:rFonts w:cs="Arial"/>
          <w:b/>
        </w:rPr>
        <w:br w:type="page"/>
      </w:r>
    </w:p>
    <w:p w:rsidR="00194DD7" w:rsidRPr="00194DD7" w:rsidRDefault="00194DD7" w:rsidP="00B42114">
      <w:pPr>
        <w:ind w:left="0" w:firstLine="0"/>
        <w:rPr>
          <w:rFonts w:eastAsia="Times New Roman" w:cs="Arial"/>
          <w:b/>
          <w:noProof/>
          <w:lang w:val="en-US"/>
        </w:rPr>
      </w:pPr>
      <w:r w:rsidRPr="00194DD7">
        <w:rPr>
          <w:rFonts w:eastAsia="Times New Roman" w:cs="Arial"/>
          <w:b/>
          <w:noProof/>
          <w:lang w:val="en-US"/>
        </w:rPr>
        <w:lastRenderedPageBreak/>
        <w:t xml:space="preserve">Additional </w:t>
      </w:r>
      <w:r w:rsidR="00B12202">
        <w:rPr>
          <w:rFonts w:eastAsia="Times New Roman" w:cs="Arial"/>
          <w:b/>
          <w:noProof/>
          <w:lang w:val="en-US"/>
        </w:rPr>
        <w:t xml:space="preserve">Scottish Government </w:t>
      </w:r>
      <w:r w:rsidRPr="00194DD7">
        <w:rPr>
          <w:rFonts w:eastAsia="Times New Roman" w:cs="Arial"/>
          <w:b/>
          <w:noProof/>
          <w:lang w:val="en-US"/>
        </w:rPr>
        <w:t>Guidance</w:t>
      </w:r>
    </w:p>
    <w:p w:rsidR="00194DD7" w:rsidRPr="00194DD7" w:rsidRDefault="00194DD7" w:rsidP="00B42114">
      <w:pPr>
        <w:ind w:left="0" w:firstLine="0"/>
        <w:rPr>
          <w:rFonts w:eastAsia="Times New Roman" w:cs="Arial"/>
          <w:noProof/>
          <w:lang w:val="en-US"/>
        </w:rPr>
      </w:pPr>
    </w:p>
    <w:p w:rsidR="006E55D8" w:rsidRPr="006E55D8" w:rsidRDefault="006E55D8" w:rsidP="006E55D8">
      <w:pPr>
        <w:rPr>
          <w:b/>
          <w:bCs/>
        </w:rPr>
      </w:pPr>
      <w:r w:rsidRPr="006E55D8">
        <w:rPr>
          <w:b/>
          <w:bCs/>
        </w:rPr>
        <w:t xml:space="preserve">Risk of an Individual Contracting COVID-19 at the Workplace </w:t>
      </w:r>
    </w:p>
    <w:p w:rsidR="006E55D8" w:rsidRPr="006E55D8" w:rsidRDefault="006E55D8" w:rsidP="006E55D8">
      <w:pPr>
        <w:rPr>
          <w:bCs/>
        </w:rPr>
      </w:pPr>
    </w:p>
    <w:p w:rsidR="006E55D8" w:rsidRPr="006E55D8" w:rsidRDefault="006E55D8" w:rsidP="006E55D8">
      <w:pPr>
        <w:ind w:left="0" w:firstLine="0"/>
        <w:rPr>
          <w:bCs/>
        </w:rPr>
      </w:pPr>
      <w:r w:rsidRPr="006E55D8">
        <w:rPr>
          <w:bCs/>
        </w:rPr>
        <w:t xml:space="preserve">The risk of an individual getting COVID-19 at their workplace is dependent on the prevalence of the virus in the community, and the possible risk of exposure to COVID-19 in the workplace versus the mitigation measures that are in place to prevent transmission. </w:t>
      </w:r>
    </w:p>
    <w:p w:rsidR="006E55D8" w:rsidRPr="006E55D8" w:rsidRDefault="006E55D8" w:rsidP="006E55D8">
      <w:pPr>
        <w:ind w:left="0" w:firstLine="0"/>
        <w:rPr>
          <w:bCs/>
        </w:rPr>
      </w:pPr>
    </w:p>
    <w:p w:rsidR="006E55D8" w:rsidRPr="006E55D8" w:rsidRDefault="006E55D8" w:rsidP="006E55D8">
      <w:pPr>
        <w:ind w:left="0" w:firstLine="0"/>
        <w:rPr>
          <w:b/>
          <w:bCs/>
        </w:rPr>
      </w:pPr>
      <w:r w:rsidRPr="006E55D8">
        <w:rPr>
          <w:b/>
          <w:bCs/>
        </w:rPr>
        <w:t xml:space="preserve">1. Prevalence of COVID-19 in Scotland </w:t>
      </w:r>
    </w:p>
    <w:p w:rsidR="006E55D8" w:rsidRPr="006E55D8" w:rsidRDefault="006E55D8" w:rsidP="006E55D8">
      <w:pPr>
        <w:ind w:left="0" w:firstLine="0"/>
      </w:pPr>
    </w:p>
    <w:p w:rsidR="006E55D8" w:rsidRDefault="006E55D8" w:rsidP="006E55D8">
      <w:pPr>
        <w:ind w:left="0" w:firstLine="0"/>
      </w:pPr>
      <w:r w:rsidRPr="006E55D8">
        <w:t xml:space="preserve">The amount of COVID-19 circulating in Scotland (the prevalence of COVID-19) will impact greatly on overall risk, irrespective of individual characteristics. </w:t>
      </w:r>
    </w:p>
    <w:p w:rsidR="006E55D8" w:rsidRPr="006E55D8" w:rsidRDefault="006E55D8" w:rsidP="006E55D8">
      <w:pPr>
        <w:ind w:left="0" w:firstLine="0"/>
      </w:pPr>
    </w:p>
    <w:p w:rsidR="006E55D8" w:rsidRPr="006E55D8" w:rsidRDefault="006E55D8" w:rsidP="006E55D8">
      <w:pPr>
        <w:ind w:left="0" w:firstLine="0"/>
      </w:pPr>
      <w:r w:rsidRPr="006E55D8">
        <w:t xml:space="preserve">The Scottish Government have put systems in place for the early identification and contact tracing of anyone who is likely to have been infected. Surveillance is a critical part of our approach to risk assessment, and these tools should be applied with reference to local data on prevalence, to make sure that the right strategies are in place to minimise risk. </w:t>
      </w:r>
    </w:p>
    <w:p w:rsidR="006E55D8" w:rsidRPr="006E55D8" w:rsidRDefault="006E55D8" w:rsidP="006E55D8">
      <w:pPr>
        <w:ind w:left="0" w:firstLine="0"/>
      </w:pPr>
    </w:p>
    <w:p w:rsidR="006E55D8" w:rsidRPr="006E55D8" w:rsidRDefault="006E55D8" w:rsidP="006E55D8">
      <w:pPr>
        <w:ind w:left="0" w:firstLine="0"/>
        <w:rPr>
          <w:b/>
        </w:rPr>
      </w:pPr>
      <w:r w:rsidRPr="006E55D8">
        <w:rPr>
          <w:b/>
        </w:rPr>
        <w:t xml:space="preserve">2. Exposure to COVID-19 in the workplace </w:t>
      </w:r>
    </w:p>
    <w:p w:rsidR="006E55D8" w:rsidRPr="006E55D8" w:rsidRDefault="006E55D8" w:rsidP="006E55D8">
      <w:pPr>
        <w:ind w:left="0" w:firstLine="0"/>
      </w:pPr>
    </w:p>
    <w:p w:rsidR="006E55D8" w:rsidRPr="006E55D8" w:rsidRDefault="006E55D8" w:rsidP="006E55D8">
      <w:pPr>
        <w:ind w:left="0" w:firstLine="0"/>
      </w:pPr>
      <w:r w:rsidRPr="006E55D8">
        <w:t xml:space="preserve">It is important that a generic risk assessment of the workplace is undertaken by the manager as the nature of the work and the working environment affects the likelihood of exposure of staff to COVID-19. This should be carried out and reviewed regularly to ensure compliance with prevention and mitigation measures. </w:t>
      </w:r>
    </w:p>
    <w:p w:rsidR="006E55D8" w:rsidRPr="006E55D8" w:rsidRDefault="006E55D8" w:rsidP="006E55D8">
      <w:pPr>
        <w:ind w:left="0" w:firstLine="0"/>
      </w:pPr>
    </w:p>
    <w:p w:rsidR="006E55D8" w:rsidRPr="006E55D8" w:rsidRDefault="006E55D8" w:rsidP="006E55D8">
      <w:pPr>
        <w:ind w:left="0" w:firstLine="0"/>
      </w:pPr>
      <w:r w:rsidRPr="006E55D8">
        <w:t xml:space="preserve">The workplace risk assessment aims to minimise the risk of transmission of COVID-19 to anyone in the workplace, regardless of their vulnerability to the virus.  </w:t>
      </w:r>
    </w:p>
    <w:p w:rsidR="006E55D8" w:rsidRPr="006E55D8" w:rsidRDefault="006E55D8" w:rsidP="006E55D8">
      <w:pPr>
        <w:pStyle w:val="Default"/>
        <w:rPr>
          <w:bCs/>
          <w:sz w:val="22"/>
          <w:szCs w:val="22"/>
        </w:rPr>
      </w:pPr>
    </w:p>
    <w:p w:rsidR="006E55D8" w:rsidRPr="006E55D8" w:rsidRDefault="006E55D8" w:rsidP="006E55D8">
      <w:pPr>
        <w:ind w:left="0" w:firstLine="0"/>
        <w:rPr>
          <w:bCs/>
        </w:rPr>
      </w:pPr>
      <w:r w:rsidRPr="006E55D8">
        <w:rPr>
          <w:bCs/>
        </w:rPr>
        <w:t xml:space="preserve">Once risk factors for the transmission of COVID-19 infection in the workplace have been identified, implementation of control measures should be considered to reduce this risk.  Not all controls will be applicable or practicable in all workplaces. </w:t>
      </w:r>
    </w:p>
    <w:p w:rsidR="006E55D8" w:rsidRPr="006E55D8" w:rsidRDefault="006E55D8" w:rsidP="006E55D8">
      <w:pPr>
        <w:ind w:left="0" w:firstLine="0"/>
        <w:rPr>
          <w:bCs/>
        </w:rPr>
      </w:pPr>
    </w:p>
    <w:p w:rsidR="006E55D8" w:rsidRPr="006E55D8" w:rsidRDefault="006E55D8" w:rsidP="006E55D8">
      <w:pPr>
        <w:ind w:left="0" w:firstLine="0"/>
        <w:rPr>
          <w:bCs/>
        </w:rPr>
      </w:pPr>
      <w:r w:rsidRPr="006E55D8">
        <w:rPr>
          <w:bCs/>
        </w:rPr>
        <w:t xml:space="preserve">The Hierarchy of Controls should be used by employers to </w:t>
      </w:r>
      <w:r w:rsidR="00820AFF">
        <w:rPr>
          <w:bCs/>
        </w:rPr>
        <w:t xml:space="preserve">identify preventative measures </w:t>
      </w:r>
      <w:r w:rsidRPr="006E55D8">
        <w:rPr>
          <w:bCs/>
        </w:rPr>
        <w:t>to reduce workplace risk as far as is reasonably practicable</w:t>
      </w:r>
      <w:r w:rsidR="00820AFF">
        <w:rPr>
          <w:bCs/>
        </w:rPr>
        <w:t xml:space="preserve">. The control measures are set </w:t>
      </w:r>
      <w:r w:rsidRPr="006E55D8">
        <w:rPr>
          <w:bCs/>
        </w:rPr>
        <w:t xml:space="preserve">out below in the order that they should be considered: </w:t>
      </w:r>
    </w:p>
    <w:p w:rsidR="006E55D8" w:rsidRPr="006E55D8" w:rsidRDefault="006E55D8" w:rsidP="006E55D8">
      <w:pPr>
        <w:ind w:left="0" w:firstLine="0"/>
        <w:rPr>
          <w:bCs/>
        </w:rPr>
      </w:pPr>
    </w:p>
    <w:p w:rsidR="006E55D8" w:rsidRPr="006E55D8" w:rsidRDefault="006E55D8" w:rsidP="006E55D8">
      <w:pPr>
        <w:pStyle w:val="ListParagraph"/>
        <w:numPr>
          <w:ilvl w:val="0"/>
          <w:numId w:val="30"/>
        </w:numPr>
        <w:rPr>
          <w:rFonts w:ascii="Arial" w:hAnsi="Arial" w:cs="Arial"/>
          <w:bCs/>
          <w:sz w:val="22"/>
          <w:szCs w:val="22"/>
        </w:rPr>
      </w:pPr>
      <w:r w:rsidRPr="006E55D8">
        <w:rPr>
          <w:rFonts w:ascii="Arial" w:hAnsi="Arial" w:cs="Arial"/>
          <w:bCs/>
          <w:sz w:val="22"/>
          <w:szCs w:val="22"/>
        </w:rPr>
        <w:t xml:space="preserve">Elimination – is it possible to remove or eliminate the occupational risk altogether?  e.g. homeworking </w:t>
      </w:r>
    </w:p>
    <w:p w:rsidR="006E55D8" w:rsidRPr="006E55D8" w:rsidRDefault="006E55D8" w:rsidP="006E55D8">
      <w:pPr>
        <w:pStyle w:val="ListParagraph"/>
        <w:numPr>
          <w:ilvl w:val="0"/>
          <w:numId w:val="30"/>
        </w:numPr>
        <w:rPr>
          <w:rFonts w:ascii="Arial" w:hAnsi="Arial" w:cs="Arial"/>
          <w:bCs/>
          <w:sz w:val="22"/>
          <w:szCs w:val="22"/>
        </w:rPr>
      </w:pPr>
      <w:r w:rsidRPr="006E55D8">
        <w:rPr>
          <w:rFonts w:ascii="Arial" w:hAnsi="Arial" w:cs="Arial"/>
          <w:bCs/>
          <w:sz w:val="22"/>
          <w:szCs w:val="22"/>
        </w:rPr>
        <w:t xml:space="preserve">Substitution – is it possible to alter work activities to reduce exposure?  e.g. work in a non-patient/public facing role III. </w:t>
      </w:r>
    </w:p>
    <w:p w:rsidR="006E55D8" w:rsidRPr="006E55D8" w:rsidRDefault="006E55D8" w:rsidP="006E55D8">
      <w:pPr>
        <w:pStyle w:val="ListParagraph"/>
        <w:numPr>
          <w:ilvl w:val="0"/>
          <w:numId w:val="30"/>
        </w:numPr>
        <w:rPr>
          <w:rFonts w:ascii="Arial" w:hAnsi="Arial" w:cs="Arial"/>
          <w:bCs/>
          <w:sz w:val="22"/>
          <w:szCs w:val="22"/>
        </w:rPr>
      </w:pPr>
      <w:r w:rsidRPr="006E55D8">
        <w:rPr>
          <w:rFonts w:ascii="Arial" w:hAnsi="Arial" w:cs="Arial"/>
          <w:bCs/>
          <w:sz w:val="22"/>
          <w:szCs w:val="22"/>
        </w:rPr>
        <w:t xml:space="preserve">Engineering controls – is there equipment or methods to control the exposure  to the risk? e.g. create individual workspaces with screens, hygiene measures such  as wall mounted hand sanitiser </w:t>
      </w:r>
    </w:p>
    <w:p w:rsidR="006E55D8" w:rsidRPr="006E55D8" w:rsidRDefault="006E55D8" w:rsidP="006E55D8">
      <w:pPr>
        <w:pStyle w:val="ListParagraph"/>
        <w:numPr>
          <w:ilvl w:val="0"/>
          <w:numId w:val="30"/>
        </w:numPr>
        <w:rPr>
          <w:rFonts w:ascii="Arial" w:hAnsi="Arial" w:cs="Arial"/>
          <w:bCs/>
          <w:sz w:val="22"/>
          <w:szCs w:val="22"/>
        </w:rPr>
      </w:pPr>
      <w:r w:rsidRPr="006E55D8">
        <w:rPr>
          <w:rFonts w:ascii="Arial" w:hAnsi="Arial" w:cs="Arial"/>
          <w:bCs/>
          <w:sz w:val="22"/>
          <w:szCs w:val="22"/>
        </w:rPr>
        <w:t xml:space="preserve">Administrative controls – are there other procedures to reduce the exposure risk? e.g. COVID-19 control measures (i.e. maintenance of 2m physical distancing), staggered arrival times and shifts/staggered breaks and lunch, online/remote meetings, clear guidance for workers who have COVID-19 symptoms not to present for work, increasing COVID-19 safety precaution signage </w:t>
      </w:r>
    </w:p>
    <w:p w:rsidR="006E55D8" w:rsidRPr="006E55D8" w:rsidRDefault="006E55D8" w:rsidP="006E55D8">
      <w:pPr>
        <w:pStyle w:val="ListParagraph"/>
        <w:numPr>
          <w:ilvl w:val="0"/>
          <w:numId w:val="30"/>
        </w:numPr>
        <w:rPr>
          <w:rFonts w:ascii="Arial" w:hAnsi="Arial" w:cs="Arial"/>
          <w:bCs/>
          <w:sz w:val="22"/>
          <w:szCs w:val="22"/>
        </w:rPr>
      </w:pPr>
      <w:r w:rsidRPr="006E55D8">
        <w:rPr>
          <w:rFonts w:ascii="Arial" w:hAnsi="Arial" w:cs="Arial"/>
          <w:bCs/>
          <w:sz w:val="22"/>
          <w:szCs w:val="22"/>
        </w:rPr>
        <w:t xml:space="preserve">Personal protective equipment (PPE) – what task-specific PPE is available to further reduce any residual risk not eliminated using the previous measures  e.g. as per infection prevention and control guidance </w:t>
      </w:r>
    </w:p>
    <w:p w:rsidR="006E55D8" w:rsidRPr="006E55D8" w:rsidRDefault="006E55D8" w:rsidP="006E55D8">
      <w:pPr>
        <w:ind w:firstLine="0"/>
        <w:rPr>
          <w:rFonts w:cs="Arial"/>
          <w:bCs/>
        </w:rPr>
      </w:pPr>
    </w:p>
    <w:p w:rsidR="006E55D8" w:rsidRPr="006E55D8" w:rsidRDefault="006E55D8" w:rsidP="006E55D8">
      <w:pPr>
        <w:ind w:left="0" w:firstLine="0"/>
        <w:rPr>
          <w:rFonts w:cs="Arial"/>
          <w:bCs/>
        </w:rPr>
      </w:pPr>
      <w:r w:rsidRPr="006E55D8">
        <w:rPr>
          <w:rFonts w:cs="Arial"/>
          <w:bCs/>
        </w:rPr>
        <w:lastRenderedPageBreak/>
        <w:t>Employers should be innovative and work with their staff to put in place a range of measures which aim to keep staff safe. Steps taken to ensure that workplaces are COVID-19 secure are key to ensuring safety and reassuring staff and their managers that it is safe to return to work.</w:t>
      </w:r>
    </w:p>
    <w:p w:rsidR="006E55D8" w:rsidRPr="006E55D8" w:rsidRDefault="006E55D8" w:rsidP="006E55D8">
      <w:pPr>
        <w:ind w:left="0" w:firstLine="0"/>
        <w:rPr>
          <w:bCs/>
        </w:rPr>
      </w:pPr>
    </w:p>
    <w:p w:rsidR="006E55D8" w:rsidRPr="006E55D8" w:rsidRDefault="006E55D8" w:rsidP="006E55D8">
      <w:pPr>
        <w:ind w:left="0" w:firstLine="0"/>
        <w:rPr>
          <w:b/>
          <w:bCs/>
        </w:rPr>
      </w:pPr>
      <w:r w:rsidRPr="006E55D8">
        <w:rPr>
          <w:b/>
          <w:bCs/>
        </w:rPr>
        <w:t xml:space="preserve">3. Personal Characteristics that affect outcome from COVID-19 </w:t>
      </w:r>
    </w:p>
    <w:p w:rsidR="006E55D8" w:rsidRPr="006E55D8" w:rsidRDefault="006E55D8" w:rsidP="006E55D8">
      <w:pPr>
        <w:ind w:left="0" w:firstLine="0"/>
        <w:rPr>
          <w:bCs/>
        </w:rPr>
      </w:pPr>
    </w:p>
    <w:p w:rsidR="006E55D8" w:rsidRPr="006E55D8" w:rsidRDefault="006E55D8" w:rsidP="006E55D8">
      <w:pPr>
        <w:ind w:left="0" w:firstLine="0"/>
        <w:rPr>
          <w:bCs/>
        </w:rPr>
      </w:pPr>
      <w:r w:rsidRPr="006E55D8">
        <w:rPr>
          <w:bCs/>
        </w:rPr>
        <w:t xml:space="preserve">The latest evidence shows that age, sex, ethnicity and being significantly overweight, in addition to underlying health conditions, all contribute to an individual’s risk of developing severe illness if they contract COVID-19. This is described as their ‘vulnerability’. The tool we endorse for use works by “translating” the level of vulnerability associated with each risk factor into years which are added to (or subtracted from) an individual’s actual age. </w:t>
      </w:r>
    </w:p>
    <w:p w:rsidR="006E55D8" w:rsidRPr="006E55D8" w:rsidRDefault="006E55D8" w:rsidP="006E55D8">
      <w:pPr>
        <w:ind w:left="0" w:firstLine="0"/>
        <w:rPr>
          <w:bCs/>
        </w:rPr>
      </w:pPr>
    </w:p>
    <w:p w:rsidR="006E55D8" w:rsidRPr="006E55D8" w:rsidRDefault="006E55D8" w:rsidP="006E55D8">
      <w:pPr>
        <w:ind w:left="0" w:firstLine="0"/>
        <w:rPr>
          <w:bCs/>
        </w:rPr>
      </w:pPr>
      <w:r w:rsidRPr="006E55D8">
        <w:rPr>
          <w:bCs/>
        </w:rPr>
        <w:t xml:space="preserve">The tool is based on the COVID-age concept developed by ALAMA, following statistical analysis of over 17 million patient records from the OpenSAFELY (OS) collaborative. It is recognised that there will be some limitations, particularly with some significant health conditions, that the tool will not address. In these situations, we have signposted to appropriate support and this tool does not replace clinical judgement on an individual’s vulnerability.  The risk factors are under constant review as more data becomes available. More information on COVID-age, including access to the full methodology used, is available at: </w:t>
      </w:r>
      <w:hyperlink r:id="rId18" w:history="1">
        <w:r w:rsidRPr="006E55D8">
          <w:rPr>
            <w:rStyle w:val="Hyperlink"/>
            <w:bCs/>
          </w:rPr>
          <w:t>https://alama.org.uk/covid-19-medical-risk-assessment/</w:t>
        </w:r>
      </w:hyperlink>
      <w:r w:rsidRPr="006E55D8">
        <w:rPr>
          <w:bCs/>
        </w:rPr>
        <w:t xml:space="preserve"> . </w:t>
      </w:r>
    </w:p>
    <w:p w:rsidR="006E55D8" w:rsidRPr="006E55D8" w:rsidRDefault="006E55D8" w:rsidP="006E55D8">
      <w:pPr>
        <w:ind w:left="0" w:firstLine="0"/>
        <w:rPr>
          <w:bCs/>
        </w:rPr>
      </w:pPr>
    </w:p>
    <w:p w:rsidR="006E55D8" w:rsidRPr="006E55D8" w:rsidRDefault="006E55D8" w:rsidP="006E55D8">
      <w:pPr>
        <w:ind w:left="0" w:firstLine="0"/>
        <w:rPr>
          <w:bCs/>
        </w:rPr>
      </w:pPr>
      <w:r w:rsidRPr="006E55D8">
        <w:rPr>
          <w:bCs/>
        </w:rPr>
        <w:t xml:space="preserve">We recommend the use of this tool, because the evidence shows that age is the greatest risk factor for death from COVID-19; for example, a healthy person aged 60 has a 1% chance of dying and an 80 year old has about a 6% of dying if they contract COVID-19. </w:t>
      </w:r>
    </w:p>
    <w:p w:rsidR="006E55D8" w:rsidRPr="006E55D8" w:rsidRDefault="006E55D8" w:rsidP="006E55D8">
      <w:pPr>
        <w:ind w:left="0" w:firstLine="0"/>
        <w:rPr>
          <w:bCs/>
        </w:rPr>
      </w:pPr>
    </w:p>
    <w:p w:rsidR="006E55D8" w:rsidRPr="006E55D8" w:rsidRDefault="006E55D8" w:rsidP="006E55D8">
      <w:pPr>
        <w:ind w:left="0" w:firstLine="0"/>
        <w:rPr>
          <w:bCs/>
        </w:rPr>
      </w:pPr>
      <w:r w:rsidRPr="006E55D8">
        <w:rPr>
          <w:bCs/>
        </w:rPr>
        <w:t>The tool gives an overall assessment of an individual’s vulnerability to COVID-19, and can be used by all staff. Managers should support staff in confidence to complete the tool to identify the staff member’s own level of vulnerability (low, moderate, high or very high). If a staff member does not feel comfortable disclosing personal characteristics with their manager, a constructive conversation can still take place having assessed their own level of vulnerability. The tool also provides specific information for pregnant workers.</w:t>
      </w:r>
    </w:p>
    <w:p w:rsidR="006E55D8" w:rsidRPr="006E55D8" w:rsidRDefault="006E55D8" w:rsidP="006E55D8">
      <w:pPr>
        <w:ind w:left="0" w:firstLine="0"/>
        <w:rPr>
          <w:bCs/>
        </w:rPr>
      </w:pPr>
      <w:r w:rsidRPr="006E55D8">
        <w:rPr>
          <w:bCs/>
        </w:rPr>
        <w:t xml:space="preserve"> </w:t>
      </w:r>
    </w:p>
    <w:p w:rsidR="006E55D8" w:rsidRPr="006E55D8" w:rsidRDefault="006E55D8" w:rsidP="006E55D8">
      <w:pPr>
        <w:ind w:left="0" w:firstLine="0"/>
        <w:rPr>
          <w:b/>
          <w:bCs/>
        </w:rPr>
      </w:pPr>
      <w:r w:rsidRPr="006E55D8">
        <w:rPr>
          <w:b/>
          <w:bCs/>
        </w:rPr>
        <w:t xml:space="preserve">Outcomes and Actions </w:t>
      </w:r>
    </w:p>
    <w:p w:rsidR="006E55D8" w:rsidRPr="006E55D8" w:rsidRDefault="006E55D8" w:rsidP="006E55D8">
      <w:pPr>
        <w:ind w:left="0" w:firstLine="0"/>
        <w:rPr>
          <w:bCs/>
        </w:rPr>
      </w:pPr>
    </w:p>
    <w:p w:rsidR="006E55D8" w:rsidRPr="006E55D8" w:rsidRDefault="006E55D8" w:rsidP="006E55D8">
      <w:pPr>
        <w:ind w:left="0" w:firstLine="0"/>
        <w:rPr>
          <w:bCs/>
        </w:rPr>
      </w:pPr>
      <w:r w:rsidRPr="006E55D8">
        <w:rPr>
          <w:bCs/>
        </w:rPr>
        <w:t xml:space="preserve">The most important part of the process is the conversation that takes places between the manager and the member of staff. This supportive and constructive dialogue should take into account the workplace risks and control measures that have, or can be, put into place and come to an agreed course of action regarding their working duties underpinned by knowledge of the current community viral levels. </w:t>
      </w:r>
    </w:p>
    <w:p w:rsidR="006E55D8" w:rsidRPr="006E55D8" w:rsidRDefault="006E55D8" w:rsidP="006E55D8">
      <w:pPr>
        <w:ind w:left="0" w:firstLine="0"/>
        <w:rPr>
          <w:bCs/>
        </w:rPr>
      </w:pPr>
    </w:p>
    <w:p w:rsidR="006E55D8" w:rsidRDefault="006E55D8" w:rsidP="006E55D8">
      <w:pPr>
        <w:ind w:left="0" w:firstLine="0"/>
        <w:rPr>
          <w:bCs/>
        </w:rPr>
      </w:pPr>
      <w:r w:rsidRPr="006E55D8">
        <w:rPr>
          <w:bCs/>
        </w:rPr>
        <w:t>For many staff, no change to their current working arrangements will be required as appropriate controls are already in place proportional to the level of vulnerability. However, for some there may be</w:t>
      </w:r>
      <w:r w:rsidR="00820AFF">
        <w:rPr>
          <w:bCs/>
        </w:rPr>
        <w:t xml:space="preserve"> significant change. </w:t>
      </w:r>
      <w:r w:rsidRPr="006E55D8">
        <w:rPr>
          <w:bCs/>
        </w:rPr>
        <w:t xml:space="preserve">Further discussion between managers and staff will be required to agree how a member of staff </w:t>
      </w:r>
      <w:r w:rsidR="00820AFF">
        <w:rPr>
          <w:bCs/>
        </w:rPr>
        <w:t>can work</w:t>
      </w:r>
      <w:r w:rsidRPr="006E55D8">
        <w:rPr>
          <w:bCs/>
        </w:rPr>
        <w:t xml:space="preserve"> and what support measures are available. </w:t>
      </w:r>
    </w:p>
    <w:p w:rsidR="00820AFF" w:rsidRPr="006E55D8" w:rsidRDefault="00820AFF" w:rsidP="006E55D8">
      <w:pPr>
        <w:ind w:left="0" w:firstLine="0"/>
        <w:rPr>
          <w:bCs/>
        </w:rPr>
      </w:pPr>
    </w:p>
    <w:p w:rsidR="006E55D8" w:rsidRPr="006E55D8" w:rsidRDefault="006E55D8" w:rsidP="006E55D8">
      <w:pPr>
        <w:ind w:left="0" w:firstLine="0"/>
        <w:rPr>
          <w:bCs/>
        </w:rPr>
      </w:pPr>
      <w:r w:rsidRPr="006E55D8">
        <w:rPr>
          <w:bCs/>
        </w:rPr>
        <w:t xml:space="preserve">If the staff member and their manager are unable to come to an agreement on the working duties, or there is uncertainty about the impact of the staff member’s health condition, then we would advise seeking additional input, to help reach an agreed course of action. Further assistance or advice could be sought from: </w:t>
      </w:r>
    </w:p>
    <w:p w:rsidR="006E55D8" w:rsidRPr="006E55D8" w:rsidRDefault="006E55D8" w:rsidP="006E55D8">
      <w:pPr>
        <w:ind w:left="0" w:firstLine="0"/>
        <w:rPr>
          <w:bCs/>
        </w:rPr>
      </w:pPr>
    </w:p>
    <w:p w:rsidR="006E55D8" w:rsidRPr="006E55D8" w:rsidRDefault="006E55D8" w:rsidP="006E55D8">
      <w:pPr>
        <w:pStyle w:val="ListParagraph"/>
        <w:numPr>
          <w:ilvl w:val="0"/>
          <w:numId w:val="33"/>
        </w:numPr>
        <w:ind w:left="426" w:hanging="426"/>
        <w:rPr>
          <w:rFonts w:ascii="Arial" w:hAnsi="Arial" w:cs="Arial"/>
          <w:bCs/>
          <w:sz w:val="22"/>
          <w:szCs w:val="22"/>
        </w:rPr>
      </w:pPr>
      <w:r w:rsidRPr="006E55D8">
        <w:rPr>
          <w:rFonts w:ascii="Arial" w:hAnsi="Arial" w:cs="Arial"/>
          <w:bCs/>
          <w:sz w:val="22"/>
          <w:szCs w:val="22"/>
        </w:rPr>
        <w:t xml:space="preserve">GP or medical specialist </w:t>
      </w:r>
    </w:p>
    <w:p w:rsidR="006E55D8" w:rsidRPr="006E55D8" w:rsidRDefault="006E55D8" w:rsidP="006E55D8">
      <w:pPr>
        <w:pStyle w:val="ListParagraph"/>
        <w:numPr>
          <w:ilvl w:val="0"/>
          <w:numId w:val="33"/>
        </w:numPr>
        <w:ind w:left="426" w:hanging="426"/>
        <w:rPr>
          <w:rFonts w:ascii="Arial" w:hAnsi="Arial" w:cs="Arial"/>
          <w:bCs/>
          <w:sz w:val="22"/>
          <w:szCs w:val="22"/>
        </w:rPr>
      </w:pPr>
      <w:r w:rsidRPr="006E55D8">
        <w:rPr>
          <w:rFonts w:ascii="Arial" w:hAnsi="Arial" w:cs="Arial"/>
          <w:bCs/>
          <w:sz w:val="22"/>
          <w:szCs w:val="22"/>
        </w:rPr>
        <w:t xml:space="preserve">Health and Safety Professionals </w:t>
      </w:r>
    </w:p>
    <w:p w:rsidR="006E55D8" w:rsidRPr="006E55D8" w:rsidRDefault="006E55D8" w:rsidP="006E55D8">
      <w:pPr>
        <w:pStyle w:val="ListParagraph"/>
        <w:numPr>
          <w:ilvl w:val="0"/>
          <w:numId w:val="33"/>
        </w:numPr>
        <w:ind w:left="426" w:hanging="426"/>
        <w:rPr>
          <w:rFonts w:ascii="Arial" w:hAnsi="Arial" w:cs="Arial"/>
          <w:bCs/>
          <w:sz w:val="22"/>
          <w:szCs w:val="22"/>
        </w:rPr>
      </w:pPr>
      <w:r w:rsidRPr="006E55D8">
        <w:rPr>
          <w:rFonts w:ascii="Arial" w:hAnsi="Arial" w:cs="Arial"/>
          <w:bCs/>
          <w:sz w:val="22"/>
          <w:szCs w:val="22"/>
        </w:rPr>
        <w:t xml:space="preserve">Human Resources </w:t>
      </w:r>
    </w:p>
    <w:p w:rsidR="006E55D8" w:rsidRPr="006E55D8" w:rsidRDefault="006E55D8" w:rsidP="006E55D8">
      <w:pPr>
        <w:pStyle w:val="ListParagraph"/>
        <w:numPr>
          <w:ilvl w:val="0"/>
          <w:numId w:val="33"/>
        </w:numPr>
        <w:ind w:left="426" w:hanging="426"/>
        <w:rPr>
          <w:rFonts w:ascii="Arial" w:hAnsi="Arial" w:cs="Arial"/>
          <w:bCs/>
          <w:sz w:val="22"/>
          <w:szCs w:val="22"/>
        </w:rPr>
      </w:pPr>
      <w:r w:rsidRPr="006E55D8">
        <w:rPr>
          <w:rFonts w:ascii="Arial" w:hAnsi="Arial" w:cs="Arial"/>
          <w:bCs/>
          <w:sz w:val="22"/>
          <w:szCs w:val="22"/>
        </w:rPr>
        <w:t xml:space="preserve">Trade Union Representative or Professional Organisation </w:t>
      </w:r>
    </w:p>
    <w:p w:rsidR="006E55D8" w:rsidRPr="006E55D8" w:rsidRDefault="006E55D8" w:rsidP="006E55D8">
      <w:pPr>
        <w:pStyle w:val="ListParagraph"/>
        <w:numPr>
          <w:ilvl w:val="0"/>
          <w:numId w:val="33"/>
        </w:numPr>
        <w:ind w:left="426" w:hanging="426"/>
        <w:rPr>
          <w:rFonts w:ascii="Arial" w:hAnsi="Arial" w:cs="Arial"/>
          <w:bCs/>
          <w:sz w:val="22"/>
          <w:szCs w:val="22"/>
        </w:rPr>
      </w:pPr>
      <w:r w:rsidRPr="006E55D8">
        <w:rPr>
          <w:rFonts w:ascii="Arial" w:hAnsi="Arial" w:cs="Arial"/>
          <w:bCs/>
          <w:sz w:val="22"/>
          <w:szCs w:val="22"/>
        </w:rPr>
        <w:t xml:space="preserve">Health Protection Scotland </w:t>
      </w:r>
    </w:p>
    <w:p w:rsidR="006E55D8" w:rsidRPr="006E55D8" w:rsidRDefault="006E55D8" w:rsidP="006E55D8">
      <w:pPr>
        <w:pStyle w:val="ListParagraph"/>
        <w:numPr>
          <w:ilvl w:val="0"/>
          <w:numId w:val="33"/>
        </w:numPr>
        <w:ind w:left="426" w:hanging="426"/>
        <w:rPr>
          <w:rFonts w:ascii="Arial" w:hAnsi="Arial" w:cs="Arial"/>
          <w:bCs/>
          <w:sz w:val="22"/>
          <w:szCs w:val="22"/>
        </w:rPr>
      </w:pPr>
      <w:r w:rsidRPr="006E55D8">
        <w:rPr>
          <w:rFonts w:ascii="Arial" w:hAnsi="Arial" w:cs="Arial"/>
          <w:bCs/>
          <w:sz w:val="22"/>
          <w:szCs w:val="22"/>
        </w:rPr>
        <w:t xml:space="preserve">Advisory, Conciliation and Arbitration Service (ACAS) </w:t>
      </w:r>
    </w:p>
    <w:p w:rsidR="006E55D8" w:rsidRPr="006E55D8" w:rsidRDefault="006E55D8" w:rsidP="006E55D8">
      <w:pPr>
        <w:ind w:left="0" w:firstLine="0"/>
        <w:rPr>
          <w:rFonts w:cs="Arial"/>
          <w:bCs/>
        </w:rPr>
      </w:pPr>
    </w:p>
    <w:p w:rsidR="006E55D8" w:rsidRPr="006E55D8" w:rsidRDefault="006E55D8" w:rsidP="006E55D8">
      <w:pPr>
        <w:ind w:left="0" w:firstLine="0"/>
        <w:rPr>
          <w:rFonts w:cs="Arial"/>
          <w:bCs/>
        </w:rPr>
      </w:pPr>
      <w:r w:rsidRPr="006E55D8">
        <w:rPr>
          <w:rFonts w:cs="Arial"/>
          <w:bCs/>
        </w:rPr>
        <w:t>For those in the very high</w:t>
      </w:r>
      <w:r w:rsidR="00820AFF">
        <w:rPr>
          <w:rFonts w:cs="Arial"/>
          <w:bCs/>
        </w:rPr>
        <w:t>/high</w:t>
      </w:r>
      <w:r w:rsidRPr="006E55D8">
        <w:rPr>
          <w:rFonts w:cs="Arial"/>
          <w:bCs/>
        </w:rPr>
        <w:t xml:space="preserve"> vulnerability group, or if there is a health issue and no agreement can  be reached between manager and staff member, an onward referral should be made by the manager to the employer’s Occupational Heath (OH) service and/or advice sought from the staff member’s GP. By having a more detailed discussion on the risks, it should be possible for staff members to reach an agreed course of action with their manager. </w:t>
      </w:r>
    </w:p>
    <w:p w:rsidR="006E55D8" w:rsidRPr="006E55D8" w:rsidRDefault="006E55D8" w:rsidP="006E55D8">
      <w:pPr>
        <w:ind w:left="0" w:firstLine="0"/>
        <w:rPr>
          <w:rFonts w:cs="Arial"/>
          <w:bCs/>
        </w:rPr>
      </w:pPr>
    </w:p>
    <w:p w:rsidR="006E55D8" w:rsidRPr="006E55D8" w:rsidRDefault="006E55D8" w:rsidP="006E55D8">
      <w:pPr>
        <w:ind w:left="0" w:firstLine="0"/>
        <w:rPr>
          <w:rFonts w:cs="Arial"/>
          <w:bCs/>
        </w:rPr>
      </w:pPr>
      <w:r w:rsidRPr="006E55D8">
        <w:rPr>
          <w:rFonts w:cs="Arial"/>
          <w:bCs/>
        </w:rPr>
        <w:t xml:space="preserve">Referral to OH services, where available, is still encouraged, but it is expected that this will only be for complex cases. More advanced clinical risk stratification tools can be used by OH / medical professionals to help inform discussions about the risk posed by COVID-19. </w:t>
      </w:r>
    </w:p>
    <w:p w:rsidR="006E55D8" w:rsidRPr="006E55D8" w:rsidRDefault="006E55D8" w:rsidP="006E55D8">
      <w:pPr>
        <w:ind w:left="0" w:firstLine="0"/>
        <w:rPr>
          <w:rFonts w:cs="Arial"/>
          <w:bCs/>
        </w:rPr>
      </w:pPr>
    </w:p>
    <w:p w:rsidR="006E55D8" w:rsidRPr="006E55D8" w:rsidRDefault="006E55D8" w:rsidP="006E55D8">
      <w:pPr>
        <w:ind w:left="0" w:firstLine="0"/>
        <w:rPr>
          <w:rFonts w:cs="Arial"/>
          <w:bCs/>
        </w:rPr>
      </w:pPr>
      <w:r w:rsidRPr="006E55D8">
        <w:rPr>
          <w:rFonts w:cs="Arial"/>
          <w:bCs/>
        </w:rPr>
        <w:t xml:space="preserve">Employers cannot expect staff members to </w:t>
      </w:r>
      <w:r w:rsidR="00820AFF">
        <w:rPr>
          <w:rFonts w:cs="Arial"/>
          <w:bCs/>
        </w:rPr>
        <w:t>attend</w:t>
      </w:r>
      <w:r w:rsidRPr="006E55D8">
        <w:rPr>
          <w:rFonts w:cs="Arial"/>
          <w:bCs/>
        </w:rPr>
        <w:t xml:space="preserve"> work if it is not as safe as reasonably practicable. There is a duty on employers, HR, OH professionals, and staff members to understand how to make the workplace as safe as possible, their role in that process, and the need to be involved to work together in making those decisions. If an agreement cannot be reached despite additional input, this should be resolved using the processes that are already in place to deal with such disputes.</w:t>
      </w:r>
    </w:p>
    <w:p w:rsidR="006E55D8" w:rsidRPr="006E55D8" w:rsidRDefault="006E55D8" w:rsidP="006E55D8">
      <w:pPr>
        <w:ind w:left="0" w:firstLine="0"/>
        <w:rPr>
          <w:rFonts w:cs="Arial"/>
          <w:bCs/>
        </w:rPr>
      </w:pPr>
    </w:p>
    <w:p w:rsidR="006E55D8" w:rsidRPr="006E55D8" w:rsidRDefault="006E55D8" w:rsidP="006E55D8">
      <w:pPr>
        <w:ind w:left="0" w:firstLine="0"/>
        <w:rPr>
          <w:rFonts w:cs="Arial"/>
          <w:bCs/>
        </w:rPr>
      </w:pPr>
      <w:r w:rsidRPr="006E55D8">
        <w:rPr>
          <w:b/>
          <w:bCs/>
        </w:rPr>
        <w:t xml:space="preserve">Support and Advice </w:t>
      </w:r>
    </w:p>
    <w:p w:rsidR="006E55D8" w:rsidRPr="006E55D8" w:rsidRDefault="006E55D8" w:rsidP="006E55D8">
      <w:pPr>
        <w:ind w:left="0" w:firstLine="0"/>
        <w:rPr>
          <w:bCs/>
        </w:rPr>
      </w:pPr>
    </w:p>
    <w:p w:rsidR="006E55D8" w:rsidRPr="006E55D8" w:rsidRDefault="006E55D8" w:rsidP="006E55D8">
      <w:pPr>
        <w:ind w:left="0" w:firstLine="0"/>
        <w:rPr>
          <w:bCs/>
        </w:rPr>
      </w:pPr>
      <w:r w:rsidRPr="006E55D8">
        <w:rPr>
          <w:bCs/>
        </w:rPr>
        <w:t xml:space="preserve">Decisions about return to work should occur in a non-discriminatory way. Managers should ensure that staff have access to the right information and support to come to an agreed view of the level of risk, and the decision to return to work, if this is what is agreed. Staff members are not required to disclose medical details to their managers. </w:t>
      </w:r>
    </w:p>
    <w:p w:rsidR="006E55D8" w:rsidRPr="006E55D8" w:rsidRDefault="006E55D8" w:rsidP="006E55D8">
      <w:pPr>
        <w:ind w:left="0" w:firstLine="0"/>
        <w:rPr>
          <w:bCs/>
        </w:rPr>
      </w:pPr>
    </w:p>
    <w:p w:rsidR="006E55D8" w:rsidRPr="006E55D8" w:rsidRDefault="006E55D8" w:rsidP="006E55D8">
      <w:pPr>
        <w:ind w:left="0" w:firstLine="0"/>
        <w:rPr>
          <w:bCs/>
        </w:rPr>
      </w:pPr>
      <w:r w:rsidRPr="006E55D8">
        <w:rPr>
          <w:bCs/>
        </w:rPr>
        <w:t xml:space="preserve">Managers should have sensitive, supportive conversations with staff that consider their health, safety, physical and psychological wellbeing, as well as personal views/concerns about risks. Wellbeing support services should also be promoted to staff. </w:t>
      </w:r>
    </w:p>
    <w:p w:rsidR="006E55D8" w:rsidRPr="006E55D8" w:rsidRDefault="006E55D8" w:rsidP="006E55D8">
      <w:pPr>
        <w:ind w:left="0" w:firstLine="0"/>
        <w:rPr>
          <w:bCs/>
        </w:rPr>
      </w:pPr>
    </w:p>
    <w:p w:rsidR="006E55D8" w:rsidRPr="006E55D8" w:rsidRDefault="006E55D8" w:rsidP="006E55D8">
      <w:pPr>
        <w:ind w:left="0" w:firstLine="0"/>
        <w:rPr>
          <w:bCs/>
        </w:rPr>
      </w:pPr>
      <w:r w:rsidRPr="006E55D8">
        <w:rPr>
          <w:bCs/>
        </w:rPr>
        <w:t xml:space="preserve">We have included some useful resources to help with this collaborative process: </w:t>
      </w:r>
    </w:p>
    <w:p w:rsidR="006E55D8" w:rsidRPr="006E55D8" w:rsidRDefault="006E55D8" w:rsidP="006E55D8">
      <w:pPr>
        <w:ind w:left="0" w:firstLine="0"/>
        <w:rPr>
          <w:bCs/>
        </w:rPr>
      </w:pPr>
    </w:p>
    <w:p w:rsidR="006E55D8" w:rsidRPr="006E55D8" w:rsidRDefault="006E55D8" w:rsidP="006E55D8">
      <w:pPr>
        <w:ind w:left="0" w:firstLine="0"/>
        <w:rPr>
          <w:b/>
          <w:bCs/>
        </w:rPr>
      </w:pPr>
      <w:r w:rsidRPr="006E55D8">
        <w:rPr>
          <w:b/>
          <w:bCs/>
        </w:rPr>
        <w:t xml:space="preserve">Returning to Work Additional Support </w:t>
      </w:r>
    </w:p>
    <w:p w:rsidR="006E55D8" w:rsidRPr="006E55D8" w:rsidRDefault="006E55D8" w:rsidP="006E55D8">
      <w:pPr>
        <w:ind w:left="0" w:firstLine="0"/>
        <w:rPr>
          <w:bCs/>
        </w:rPr>
      </w:pPr>
    </w:p>
    <w:p w:rsidR="006E55D8" w:rsidRPr="006E55D8" w:rsidRDefault="00215C36" w:rsidP="006E55D8">
      <w:pPr>
        <w:pStyle w:val="ListParagraph"/>
        <w:numPr>
          <w:ilvl w:val="0"/>
          <w:numId w:val="34"/>
        </w:numPr>
        <w:rPr>
          <w:rFonts w:ascii="Arial" w:hAnsi="Arial" w:cs="Arial"/>
          <w:bCs/>
          <w:sz w:val="22"/>
          <w:szCs w:val="22"/>
        </w:rPr>
      </w:pPr>
      <w:hyperlink r:id="rId19" w:history="1">
        <w:r w:rsidR="006E55D8" w:rsidRPr="006E55D8">
          <w:rPr>
            <w:rStyle w:val="Hyperlink"/>
            <w:rFonts w:ascii="Arial" w:hAnsi="Arial" w:cs="Arial"/>
            <w:bCs/>
            <w:sz w:val="22"/>
            <w:szCs w:val="22"/>
          </w:rPr>
          <w:t>https://www.healthyworkinglives.scot/workplace-guidance/covid-19-return-to-work-toolkit/Pages/covid-19-return-to-work-toolkit.aspx</w:t>
        </w:r>
      </w:hyperlink>
      <w:r w:rsidR="006E55D8" w:rsidRPr="006E55D8">
        <w:rPr>
          <w:rFonts w:ascii="Arial" w:hAnsi="Arial" w:cs="Arial"/>
          <w:bCs/>
          <w:sz w:val="22"/>
          <w:szCs w:val="22"/>
        </w:rPr>
        <w:t xml:space="preserve">  </w:t>
      </w:r>
    </w:p>
    <w:p w:rsidR="006E55D8" w:rsidRPr="006E55D8" w:rsidRDefault="00215C36" w:rsidP="006E55D8">
      <w:pPr>
        <w:pStyle w:val="ListParagraph"/>
        <w:numPr>
          <w:ilvl w:val="0"/>
          <w:numId w:val="34"/>
        </w:numPr>
        <w:rPr>
          <w:rFonts w:ascii="Arial" w:hAnsi="Arial" w:cs="Arial"/>
          <w:bCs/>
          <w:sz w:val="22"/>
          <w:szCs w:val="22"/>
        </w:rPr>
      </w:pPr>
      <w:hyperlink r:id="rId20" w:history="1">
        <w:r w:rsidR="006E55D8" w:rsidRPr="006E55D8">
          <w:rPr>
            <w:rStyle w:val="Hyperlink"/>
            <w:rFonts w:ascii="Arial" w:hAnsi="Arial" w:cs="Arial"/>
            <w:bCs/>
            <w:sz w:val="22"/>
            <w:szCs w:val="22"/>
          </w:rPr>
          <w:t>https://www.som.org.uk/return-to-work/</w:t>
        </w:r>
      </w:hyperlink>
    </w:p>
    <w:p w:rsidR="006E55D8" w:rsidRPr="006E55D8" w:rsidRDefault="00215C36" w:rsidP="006E55D8">
      <w:pPr>
        <w:pStyle w:val="ListParagraph"/>
        <w:numPr>
          <w:ilvl w:val="0"/>
          <w:numId w:val="34"/>
        </w:numPr>
        <w:rPr>
          <w:rFonts w:ascii="Arial" w:hAnsi="Arial" w:cs="Arial"/>
          <w:bCs/>
          <w:sz w:val="22"/>
          <w:szCs w:val="22"/>
        </w:rPr>
      </w:pPr>
      <w:hyperlink r:id="rId21" w:history="1">
        <w:r w:rsidR="006E55D8" w:rsidRPr="006E55D8">
          <w:rPr>
            <w:rStyle w:val="Hyperlink"/>
            <w:rFonts w:ascii="Arial" w:hAnsi="Arial" w:cs="Arial"/>
            <w:bCs/>
            <w:sz w:val="22"/>
            <w:szCs w:val="22"/>
          </w:rPr>
          <w:t>https://www.acas.org.uk/working-safely-coronavirus/returning-to-the-workplace</w:t>
        </w:r>
      </w:hyperlink>
    </w:p>
    <w:p w:rsidR="006E55D8" w:rsidRPr="006E55D8" w:rsidRDefault="00215C36" w:rsidP="006E55D8">
      <w:pPr>
        <w:pStyle w:val="ListParagraph"/>
        <w:numPr>
          <w:ilvl w:val="0"/>
          <w:numId w:val="34"/>
        </w:numPr>
        <w:rPr>
          <w:rFonts w:ascii="Arial" w:hAnsi="Arial" w:cs="Arial"/>
          <w:bCs/>
          <w:sz w:val="22"/>
          <w:szCs w:val="22"/>
        </w:rPr>
      </w:pPr>
      <w:hyperlink r:id="rId22" w:history="1">
        <w:r w:rsidR="006E55D8" w:rsidRPr="006E55D8">
          <w:rPr>
            <w:rStyle w:val="Hyperlink"/>
            <w:rFonts w:ascii="Arial" w:hAnsi="Arial" w:cs="Arial"/>
            <w:bCs/>
            <w:sz w:val="22"/>
            <w:szCs w:val="22"/>
          </w:rPr>
          <w:t>https://www.healthyworkinglives.scot/workplace-guidance/covid-19-return-to-work-toolkit/Pages/covid-19-return-to-work-toolkit.aspx</w:t>
        </w:r>
      </w:hyperlink>
      <w:r w:rsidR="006E55D8" w:rsidRPr="006E55D8">
        <w:rPr>
          <w:rFonts w:ascii="Arial" w:hAnsi="Arial" w:cs="Arial"/>
          <w:bCs/>
          <w:sz w:val="22"/>
          <w:szCs w:val="22"/>
        </w:rPr>
        <w:t xml:space="preserve"> </w:t>
      </w:r>
    </w:p>
    <w:p w:rsidR="006E55D8" w:rsidRPr="006E55D8" w:rsidRDefault="00215C36" w:rsidP="006E55D8">
      <w:pPr>
        <w:pStyle w:val="ListParagraph"/>
        <w:numPr>
          <w:ilvl w:val="0"/>
          <w:numId w:val="34"/>
        </w:numPr>
        <w:rPr>
          <w:rFonts w:ascii="Arial" w:hAnsi="Arial" w:cs="Arial"/>
          <w:bCs/>
          <w:sz w:val="22"/>
          <w:szCs w:val="22"/>
        </w:rPr>
      </w:pPr>
      <w:hyperlink r:id="rId23" w:history="1">
        <w:r w:rsidR="006E55D8" w:rsidRPr="006E55D8">
          <w:rPr>
            <w:rStyle w:val="Hyperlink"/>
            <w:rFonts w:ascii="Arial" w:hAnsi="Arial" w:cs="Arial"/>
            <w:bCs/>
            <w:sz w:val="22"/>
            <w:szCs w:val="22"/>
          </w:rPr>
          <w:t>https://www.som.org.uk/return-to-work/</w:t>
        </w:r>
      </w:hyperlink>
    </w:p>
    <w:p w:rsidR="006E55D8" w:rsidRPr="006E55D8" w:rsidRDefault="00215C36" w:rsidP="006E55D8">
      <w:pPr>
        <w:pStyle w:val="ListParagraph"/>
        <w:numPr>
          <w:ilvl w:val="0"/>
          <w:numId w:val="34"/>
        </w:numPr>
        <w:rPr>
          <w:rFonts w:ascii="Arial" w:hAnsi="Arial" w:cs="Arial"/>
          <w:bCs/>
          <w:sz w:val="22"/>
          <w:szCs w:val="22"/>
        </w:rPr>
      </w:pPr>
      <w:hyperlink r:id="rId24" w:history="1">
        <w:r w:rsidR="006E55D8" w:rsidRPr="006E55D8">
          <w:rPr>
            <w:rStyle w:val="Hyperlink"/>
            <w:rFonts w:ascii="Arial" w:hAnsi="Arial" w:cs="Arial"/>
            <w:bCs/>
            <w:sz w:val="22"/>
            <w:szCs w:val="22"/>
          </w:rPr>
          <w:t>https://www.acas.org.uk/working-safely-coronavirus/returning-to-the-workplace</w:t>
        </w:r>
      </w:hyperlink>
      <w:r w:rsidR="006E55D8" w:rsidRPr="006E55D8">
        <w:rPr>
          <w:rFonts w:ascii="Arial" w:hAnsi="Arial" w:cs="Arial"/>
          <w:bCs/>
          <w:sz w:val="22"/>
          <w:szCs w:val="22"/>
        </w:rPr>
        <w:t xml:space="preserve">  </w:t>
      </w:r>
    </w:p>
    <w:p w:rsidR="006E55D8" w:rsidRPr="006E55D8" w:rsidRDefault="006E55D8" w:rsidP="006E55D8">
      <w:pPr>
        <w:ind w:firstLine="0"/>
        <w:rPr>
          <w:rFonts w:cs="Arial"/>
          <w:bCs/>
        </w:rPr>
      </w:pPr>
    </w:p>
    <w:p w:rsidR="006E55D8" w:rsidRPr="006E55D8" w:rsidRDefault="006E55D8" w:rsidP="006E55D8">
      <w:pPr>
        <w:ind w:firstLine="0"/>
        <w:rPr>
          <w:rFonts w:cs="Arial"/>
          <w:bCs/>
        </w:rPr>
      </w:pPr>
      <w:r w:rsidRPr="006E55D8">
        <w:rPr>
          <w:rFonts w:cs="Arial"/>
          <w:bCs/>
        </w:rPr>
        <w:t xml:space="preserve">General Information </w:t>
      </w:r>
    </w:p>
    <w:p w:rsidR="006E55D8" w:rsidRPr="006E55D8" w:rsidRDefault="006E55D8" w:rsidP="006E55D8">
      <w:pPr>
        <w:ind w:firstLine="0"/>
        <w:rPr>
          <w:rFonts w:cs="Arial"/>
          <w:bCs/>
        </w:rPr>
      </w:pPr>
    </w:p>
    <w:p w:rsidR="006E55D8" w:rsidRPr="006E55D8" w:rsidRDefault="006E55D8" w:rsidP="006E55D8">
      <w:pPr>
        <w:pStyle w:val="ListParagraph"/>
        <w:numPr>
          <w:ilvl w:val="0"/>
          <w:numId w:val="39"/>
        </w:numPr>
        <w:ind w:left="709" w:hanging="283"/>
        <w:rPr>
          <w:rFonts w:ascii="Arial" w:hAnsi="Arial" w:cs="Arial"/>
          <w:bCs/>
          <w:sz w:val="22"/>
          <w:szCs w:val="22"/>
        </w:rPr>
      </w:pPr>
      <w:r w:rsidRPr="006E55D8">
        <w:rPr>
          <w:rFonts w:ascii="Arial" w:hAnsi="Arial" w:cs="Arial"/>
          <w:bCs/>
          <w:sz w:val="22"/>
          <w:szCs w:val="22"/>
        </w:rPr>
        <w:t xml:space="preserve">General information on COVID-19 free helpline on 0800 028 2816 (NHS 24). The helpline is open from 8.00am to 10.00pm each day. </w:t>
      </w:r>
    </w:p>
    <w:p w:rsidR="006E55D8" w:rsidRPr="006E55D8" w:rsidRDefault="00215C36" w:rsidP="006E55D8">
      <w:pPr>
        <w:pStyle w:val="ListParagraph"/>
        <w:numPr>
          <w:ilvl w:val="0"/>
          <w:numId w:val="39"/>
        </w:numPr>
        <w:ind w:left="709" w:hanging="283"/>
        <w:rPr>
          <w:rFonts w:cs="Arial"/>
          <w:bCs/>
        </w:rPr>
      </w:pPr>
      <w:hyperlink r:id="rId25" w:history="1">
        <w:r w:rsidR="006E55D8" w:rsidRPr="006E55D8">
          <w:rPr>
            <w:rStyle w:val="Hyperlink"/>
            <w:rFonts w:ascii="Arial" w:hAnsi="Arial" w:cs="Arial"/>
            <w:bCs/>
            <w:sz w:val="22"/>
            <w:szCs w:val="22"/>
          </w:rPr>
          <w:t>https://www.promis.scot/</w:t>
        </w:r>
      </w:hyperlink>
    </w:p>
    <w:p w:rsidR="006E55D8" w:rsidRPr="006E55D8" w:rsidRDefault="00215C36" w:rsidP="006E55D8">
      <w:pPr>
        <w:pStyle w:val="ListParagraph"/>
        <w:numPr>
          <w:ilvl w:val="0"/>
          <w:numId w:val="39"/>
        </w:numPr>
        <w:ind w:left="709" w:hanging="283"/>
        <w:rPr>
          <w:rFonts w:cs="Arial"/>
          <w:bCs/>
        </w:rPr>
      </w:pPr>
      <w:hyperlink r:id="rId26" w:history="1">
        <w:r w:rsidR="006E55D8" w:rsidRPr="006E55D8">
          <w:rPr>
            <w:rStyle w:val="Hyperlink"/>
            <w:rFonts w:ascii="Arial" w:hAnsi="Arial" w:cs="Arial"/>
            <w:bCs/>
            <w:sz w:val="22"/>
            <w:szCs w:val="22"/>
          </w:rPr>
          <w:t>https://www.healthyworkinglives.scot/workplace-guidance/illness-absence/Pages/ill-health-andabsence.aspx</w:t>
        </w:r>
      </w:hyperlink>
    </w:p>
    <w:p w:rsidR="006E55D8" w:rsidRDefault="006E55D8" w:rsidP="00194DD7">
      <w:pPr>
        <w:ind w:left="0" w:firstLine="0"/>
        <w:rPr>
          <w:rFonts w:eastAsia="Times New Roman" w:cs="Arial"/>
          <w:b/>
          <w:noProof/>
          <w:lang w:val="en-US"/>
        </w:rPr>
      </w:pPr>
    </w:p>
    <w:p w:rsidR="006E55D8" w:rsidRDefault="006E55D8" w:rsidP="00194DD7">
      <w:pPr>
        <w:ind w:left="0" w:firstLine="0"/>
        <w:rPr>
          <w:rFonts w:eastAsia="Times New Roman" w:cs="Arial"/>
          <w:b/>
          <w:noProof/>
          <w:lang w:val="en-US"/>
        </w:rPr>
      </w:pPr>
    </w:p>
    <w:sectPr w:rsidR="006E55D8" w:rsidSect="00375039">
      <w:headerReference w:type="default" r:id="rId27"/>
      <w:footerReference w:type="default" r:id="rId28"/>
      <w:pgSz w:w="11906" w:h="16838"/>
      <w:pgMar w:top="1440" w:right="72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7EBE" w:rsidRDefault="00CE7EBE" w:rsidP="00B859D5">
      <w:r>
        <w:separator/>
      </w:r>
    </w:p>
  </w:endnote>
  <w:endnote w:type="continuationSeparator" w:id="0">
    <w:p w:rsidR="00CE7EBE" w:rsidRDefault="00CE7EBE" w:rsidP="00B859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6574269"/>
      <w:docPartObj>
        <w:docPartGallery w:val="Page Numbers (Bottom of Page)"/>
        <w:docPartUnique/>
      </w:docPartObj>
    </w:sdtPr>
    <w:sdtEndPr>
      <w:rPr>
        <w:noProof/>
      </w:rPr>
    </w:sdtEndPr>
    <w:sdtContent>
      <w:p w:rsidR="00CE7EBE" w:rsidRDefault="00CE7EBE">
        <w:pPr>
          <w:pStyle w:val="Footer"/>
        </w:pPr>
        <w:r>
          <w:fldChar w:fldCharType="begin"/>
        </w:r>
        <w:r>
          <w:instrText xml:space="preserve"> PAGE   \* MERGEFORMAT </w:instrText>
        </w:r>
        <w:r>
          <w:fldChar w:fldCharType="separate"/>
        </w:r>
        <w:r w:rsidR="00215C36">
          <w:rPr>
            <w:noProof/>
          </w:rPr>
          <w:t>9</w:t>
        </w:r>
        <w:r>
          <w:rPr>
            <w:noProof/>
          </w:rPr>
          <w:fldChar w:fldCharType="end"/>
        </w:r>
      </w:p>
    </w:sdtContent>
  </w:sdt>
  <w:p w:rsidR="00CE7EBE" w:rsidRDefault="00CE7E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7EBE" w:rsidRDefault="00CE7EBE" w:rsidP="00B859D5">
      <w:r>
        <w:separator/>
      </w:r>
    </w:p>
  </w:footnote>
  <w:footnote w:type="continuationSeparator" w:id="0">
    <w:p w:rsidR="00CE7EBE" w:rsidRDefault="00CE7EBE" w:rsidP="00B859D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EBE" w:rsidRDefault="00CE7EBE" w:rsidP="001B366E">
    <w:pPr>
      <w:pStyle w:val="Header"/>
      <w:tabs>
        <w:tab w:val="clear" w:pos="4513"/>
        <w:tab w:val="clear" w:pos="9026"/>
        <w:tab w:val="left" w:pos="7740"/>
      </w:tabs>
    </w:pPr>
    <w:r>
      <w:tab/>
    </w:r>
    <w:r>
      <w:tab/>
    </w:r>
    <w:r>
      <w:tab/>
    </w:r>
    <w:r>
      <w:tab/>
    </w:r>
    <w:r>
      <w:tab/>
    </w:r>
    <w:r>
      <w:tab/>
    </w:r>
    <w:r>
      <w:tab/>
    </w:r>
    <w:r>
      <w:tab/>
    </w:r>
    <w:r>
      <w:rPr>
        <w:noProof/>
        <w:lang w:eastAsia="en-GB"/>
      </w:rPr>
      <w:drawing>
        <wp:inline distT="0" distB="0" distL="0" distR="0">
          <wp:extent cx="1360805" cy="436533"/>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verclyde-Council-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34306" cy="46011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83E63"/>
    <w:multiLevelType w:val="hybridMultilevel"/>
    <w:tmpl w:val="26FCD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F8677B"/>
    <w:multiLevelType w:val="hybridMultilevel"/>
    <w:tmpl w:val="31005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05679D"/>
    <w:multiLevelType w:val="hybridMultilevel"/>
    <w:tmpl w:val="83F84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3A7B45"/>
    <w:multiLevelType w:val="hybridMultilevel"/>
    <w:tmpl w:val="BD0607A4"/>
    <w:lvl w:ilvl="0" w:tplc="077C8DB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3C7B37"/>
    <w:multiLevelType w:val="hybridMultilevel"/>
    <w:tmpl w:val="70BA2242"/>
    <w:lvl w:ilvl="0" w:tplc="D63C799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6C46F9"/>
    <w:multiLevelType w:val="hybridMultilevel"/>
    <w:tmpl w:val="20DCFCD0"/>
    <w:lvl w:ilvl="0" w:tplc="3E661CFE">
      <w:start w:val="1"/>
      <w:numFmt w:val="bullet"/>
      <w:lvlText w:val=""/>
      <w:lvlJc w:val="left"/>
      <w:pPr>
        <w:ind w:left="360" w:hanging="360"/>
      </w:pPr>
      <w:rPr>
        <w:rFonts w:ascii="Symbol" w:hAnsi="Symbol" w:hint="default"/>
        <w:sz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2F90E36"/>
    <w:multiLevelType w:val="hybridMultilevel"/>
    <w:tmpl w:val="CE52B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183FF4"/>
    <w:multiLevelType w:val="multilevel"/>
    <w:tmpl w:val="8ABCDF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B127AD"/>
    <w:multiLevelType w:val="hybridMultilevel"/>
    <w:tmpl w:val="A8543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7F7CA3"/>
    <w:multiLevelType w:val="hybridMultilevel"/>
    <w:tmpl w:val="BF28E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D90418A"/>
    <w:multiLevelType w:val="hybridMultilevel"/>
    <w:tmpl w:val="0DF26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DE73D1"/>
    <w:multiLevelType w:val="hybridMultilevel"/>
    <w:tmpl w:val="F154D2FE"/>
    <w:lvl w:ilvl="0" w:tplc="CAE8B75A">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223B5F30"/>
    <w:multiLevelType w:val="hybridMultilevel"/>
    <w:tmpl w:val="99AE13BE"/>
    <w:lvl w:ilvl="0" w:tplc="CAE8B75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38F6DB2"/>
    <w:multiLevelType w:val="hybridMultilevel"/>
    <w:tmpl w:val="F5648924"/>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39A779F"/>
    <w:multiLevelType w:val="hybridMultilevel"/>
    <w:tmpl w:val="E264CFA2"/>
    <w:lvl w:ilvl="0" w:tplc="CAE8B75A">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26856E3F"/>
    <w:multiLevelType w:val="hybridMultilevel"/>
    <w:tmpl w:val="E09C6DDE"/>
    <w:lvl w:ilvl="0" w:tplc="757459E2">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79D608C"/>
    <w:multiLevelType w:val="hybridMultilevel"/>
    <w:tmpl w:val="25C200AA"/>
    <w:lvl w:ilvl="0" w:tplc="C28866AA">
      <w:start w:val="5"/>
      <w:numFmt w:val="decimal"/>
      <w:lvlText w:val="%1."/>
      <w:lvlJc w:val="left"/>
      <w:pPr>
        <w:ind w:left="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7" w15:restartNumberingAfterBreak="0">
    <w:nsid w:val="290D252E"/>
    <w:multiLevelType w:val="hybridMultilevel"/>
    <w:tmpl w:val="DC7E6606"/>
    <w:lvl w:ilvl="0" w:tplc="05525FC8">
      <w:start w:val="4"/>
      <w:numFmt w:val="decimal"/>
      <w:lvlText w:val="%1."/>
      <w:lvlJc w:val="left"/>
      <w:pPr>
        <w:ind w:left="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8" w15:restartNumberingAfterBreak="0">
    <w:nsid w:val="2B3E294A"/>
    <w:multiLevelType w:val="hybridMultilevel"/>
    <w:tmpl w:val="148C7B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D997BE9"/>
    <w:multiLevelType w:val="hybridMultilevel"/>
    <w:tmpl w:val="D90AF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12054DA"/>
    <w:multiLevelType w:val="hybridMultilevel"/>
    <w:tmpl w:val="FE967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686BE2"/>
    <w:multiLevelType w:val="hybridMultilevel"/>
    <w:tmpl w:val="2E06F9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8595B90"/>
    <w:multiLevelType w:val="hybridMultilevel"/>
    <w:tmpl w:val="02EEB4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EB253D8"/>
    <w:multiLevelType w:val="hybridMultilevel"/>
    <w:tmpl w:val="BCB26F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EFA1D83"/>
    <w:multiLevelType w:val="multilevel"/>
    <w:tmpl w:val="C80E60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F3852DB"/>
    <w:multiLevelType w:val="hybridMultilevel"/>
    <w:tmpl w:val="29A4DB46"/>
    <w:lvl w:ilvl="0" w:tplc="077C8DBE">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45220C6"/>
    <w:multiLevelType w:val="hybridMultilevel"/>
    <w:tmpl w:val="EAA8D3A0"/>
    <w:lvl w:ilvl="0" w:tplc="CAE8B75A">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5421766"/>
    <w:multiLevelType w:val="multilevel"/>
    <w:tmpl w:val="A9DAA7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7009B5"/>
    <w:multiLevelType w:val="hybridMultilevel"/>
    <w:tmpl w:val="82BE2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CF86B7C"/>
    <w:multiLevelType w:val="hybridMultilevel"/>
    <w:tmpl w:val="9B7C7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E925763"/>
    <w:multiLevelType w:val="hybridMultilevel"/>
    <w:tmpl w:val="46D256E8"/>
    <w:lvl w:ilvl="0" w:tplc="39DCFE2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A4A7711"/>
    <w:multiLevelType w:val="hybridMultilevel"/>
    <w:tmpl w:val="1152E0E8"/>
    <w:lvl w:ilvl="0" w:tplc="CAE8B75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0A0A40"/>
    <w:multiLevelType w:val="hybridMultilevel"/>
    <w:tmpl w:val="7A5C77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D9702A5"/>
    <w:multiLevelType w:val="hybridMultilevel"/>
    <w:tmpl w:val="B22029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D9D69F1"/>
    <w:multiLevelType w:val="hybridMultilevel"/>
    <w:tmpl w:val="3086F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1B74E2B"/>
    <w:multiLevelType w:val="hybridMultilevel"/>
    <w:tmpl w:val="FB047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4355784"/>
    <w:multiLevelType w:val="hybridMultilevel"/>
    <w:tmpl w:val="5D96B3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4547CF6"/>
    <w:multiLevelType w:val="hybridMultilevel"/>
    <w:tmpl w:val="8D0EF96A"/>
    <w:lvl w:ilvl="0" w:tplc="CAE8B75A">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5B56AAE"/>
    <w:multiLevelType w:val="hybridMultilevel"/>
    <w:tmpl w:val="E30CC4E0"/>
    <w:lvl w:ilvl="0" w:tplc="CAE8B75A">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7B136CEE"/>
    <w:multiLevelType w:val="multilevel"/>
    <w:tmpl w:val="893AF1F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B7E6612"/>
    <w:multiLevelType w:val="hybridMultilevel"/>
    <w:tmpl w:val="38E88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4439A1"/>
    <w:multiLevelType w:val="hybridMultilevel"/>
    <w:tmpl w:val="34A4F298"/>
    <w:lvl w:ilvl="0" w:tplc="CAE8B75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E36977"/>
    <w:multiLevelType w:val="hybridMultilevel"/>
    <w:tmpl w:val="6F548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3"/>
  </w:num>
  <w:num w:numId="2">
    <w:abstractNumId w:val="30"/>
  </w:num>
  <w:num w:numId="3">
    <w:abstractNumId w:val="39"/>
  </w:num>
  <w:num w:numId="4">
    <w:abstractNumId w:val="32"/>
  </w:num>
  <w:num w:numId="5">
    <w:abstractNumId w:val="9"/>
  </w:num>
  <w:num w:numId="6">
    <w:abstractNumId w:val="27"/>
  </w:num>
  <w:num w:numId="7">
    <w:abstractNumId w:val="7"/>
  </w:num>
  <w:num w:numId="8">
    <w:abstractNumId w:val="24"/>
  </w:num>
  <w:num w:numId="9">
    <w:abstractNumId w:val="8"/>
  </w:num>
  <w:num w:numId="10">
    <w:abstractNumId w:val="0"/>
  </w:num>
  <w:num w:numId="11">
    <w:abstractNumId w:val="42"/>
  </w:num>
  <w:num w:numId="12">
    <w:abstractNumId w:val="22"/>
  </w:num>
  <w:num w:numId="13">
    <w:abstractNumId w:val="17"/>
  </w:num>
  <w:num w:numId="14">
    <w:abstractNumId w:val="13"/>
  </w:num>
  <w:num w:numId="15">
    <w:abstractNumId w:val="16"/>
  </w:num>
  <w:num w:numId="16">
    <w:abstractNumId w:val="15"/>
  </w:num>
  <w:num w:numId="17">
    <w:abstractNumId w:val="33"/>
  </w:num>
  <w:num w:numId="18">
    <w:abstractNumId w:val="5"/>
  </w:num>
  <w:num w:numId="19">
    <w:abstractNumId w:val="19"/>
  </w:num>
  <w:num w:numId="20">
    <w:abstractNumId w:val="35"/>
  </w:num>
  <w:num w:numId="21">
    <w:abstractNumId w:val="21"/>
  </w:num>
  <w:num w:numId="22">
    <w:abstractNumId w:val="36"/>
  </w:num>
  <w:num w:numId="23">
    <w:abstractNumId w:val="25"/>
  </w:num>
  <w:num w:numId="24">
    <w:abstractNumId w:val="29"/>
  </w:num>
  <w:num w:numId="25">
    <w:abstractNumId w:val="6"/>
  </w:num>
  <w:num w:numId="26">
    <w:abstractNumId w:val="3"/>
  </w:num>
  <w:num w:numId="27">
    <w:abstractNumId w:val="10"/>
  </w:num>
  <w:num w:numId="28">
    <w:abstractNumId w:val="28"/>
  </w:num>
  <w:num w:numId="29">
    <w:abstractNumId w:val="18"/>
  </w:num>
  <w:num w:numId="30">
    <w:abstractNumId w:val="4"/>
  </w:num>
  <w:num w:numId="31">
    <w:abstractNumId w:val="2"/>
  </w:num>
  <w:num w:numId="32">
    <w:abstractNumId w:val="12"/>
  </w:num>
  <w:num w:numId="33">
    <w:abstractNumId w:val="26"/>
  </w:num>
  <w:num w:numId="34">
    <w:abstractNumId w:val="41"/>
  </w:num>
  <w:num w:numId="35">
    <w:abstractNumId w:val="38"/>
  </w:num>
  <w:num w:numId="36">
    <w:abstractNumId w:val="31"/>
  </w:num>
  <w:num w:numId="37">
    <w:abstractNumId w:val="11"/>
  </w:num>
  <w:num w:numId="38">
    <w:abstractNumId w:val="14"/>
  </w:num>
  <w:num w:numId="39">
    <w:abstractNumId w:val="37"/>
  </w:num>
  <w:num w:numId="40">
    <w:abstractNumId w:val="34"/>
  </w:num>
  <w:num w:numId="41">
    <w:abstractNumId w:val="1"/>
  </w:num>
  <w:num w:numId="42">
    <w:abstractNumId w:val="20"/>
  </w:num>
  <w:num w:numId="43">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5201"/>
    <w:rsid w:val="0000185F"/>
    <w:rsid w:val="000020C8"/>
    <w:rsid w:val="00026F11"/>
    <w:rsid w:val="000323F7"/>
    <w:rsid w:val="00040BD5"/>
    <w:rsid w:val="00053BB3"/>
    <w:rsid w:val="000C1F38"/>
    <w:rsid w:val="00101B61"/>
    <w:rsid w:val="0011604F"/>
    <w:rsid w:val="001271A0"/>
    <w:rsid w:val="00176327"/>
    <w:rsid w:val="00194DD7"/>
    <w:rsid w:val="001B366E"/>
    <w:rsid w:val="001B44CD"/>
    <w:rsid w:val="001E3F6A"/>
    <w:rsid w:val="001E74BD"/>
    <w:rsid w:val="001F0945"/>
    <w:rsid w:val="001F69CE"/>
    <w:rsid w:val="00215C36"/>
    <w:rsid w:val="002648F0"/>
    <w:rsid w:val="002B0B3D"/>
    <w:rsid w:val="002B12CC"/>
    <w:rsid w:val="002C4A67"/>
    <w:rsid w:val="002E1B87"/>
    <w:rsid w:val="00363376"/>
    <w:rsid w:val="00372FEF"/>
    <w:rsid w:val="00374E57"/>
    <w:rsid w:val="00375039"/>
    <w:rsid w:val="003B71A7"/>
    <w:rsid w:val="003C1179"/>
    <w:rsid w:val="003C3546"/>
    <w:rsid w:val="003C700E"/>
    <w:rsid w:val="003D68DE"/>
    <w:rsid w:val="0041733A"/>
    <w:rsid w:val="0047346E"/>
    <w:rsid w:val="004867CB"/>
    <w:rsid w:val="00487411"/>
    <w:rsid w:val="004A3CA0"/>
    <w:rsid w:val="004C6C6C"/>
    <w:rsid w:val="004E2E44"/>
    <w:rsid w:val="005038FB"/>
    <w:rsid w:val="00503BF0"/>
    <w:rsid w:val="00510426"/>
    <w:rsid w:val="00510A84"/>
    <w:rsid w:val="00515187"/>
    <w:rsid w:val="00515A55"/>
    <w:rsid w:val="00530447"/>
    <w:rsid w:val="00530DED"/>
    <w:rsid w:val="00532FEA"/>
    <w:rsid w:val="005B0618"/>
    <w:rsid w:val="005E0023"/>
    <w:rsid w:val="0061626A"/>
    <w:rsid w:val="00625734"/>
    <w:rsid w:val="00643F6F"/>
    <w:rsid w:val="00645614"/>
    <w:rsid w:val="0066191A"/>
    <w:rsid w:val="0068556D"/>
    <w:rsid w:val="006919C9"/>
    <w:rsid w:val="006B282E"/>
    <w:rsid w:val="006C3D95"/>
    <w:rsid w:val="006E35A7"/>
    <w:rsid w:val="006E55D8"/>
    <w:rsid w:val="006E7E8A"/>
    <w:rsid w:val="00734763"/>
    <w:rsid w:val="00741238"/>
    <w:rsid w:val="00744A48"/>
    <w:rsid w:val="00792C96"/>
    <w:rsid w:val="007B04AF"/>
    <w:rsid w:val="007B2152"/>
    <w:rsid w:val="00800602"/>
    <w:rsid w:val="00801E1D"/>
    <w:rsid w:val="00820AFF"/>
    <w:rsid w:val="00823C59"/>
    <w:rsid w:val="00844B4D"/>
    <w:rsid w:val="00845C71"/>
    <w:rsid w:val="00865F1D"/>
    <w:rsid w:val="00882088"/>
    <w:rsid w:val="008B5742"/>
    <w:rsid w:val="008E0538"/>
    <w:rsid w:val="00941E4F"/>
    <w:rsid w:val="00942BFE"/>
    <w:rsid w:val="00970D5A"/>
    <w:rsid w:val="00985EC7"/>
    <w:rsid w:val="009B409D"/>
    <w:rsid w:val="009C0180"/>
    <w:rsid w:val="009F0B1D"/>
    <w:rsid w:val="009F28D9"/>
    <w:rsid w:val="009F3549"/>
    <w:rsid w:val="009F513E"/>
    <w:rsid w:val="009F65D5"/>
    <w:rsid w:val="00A0259A"/>
    <w:rsid w:val="00A06ACB"/>
    <w:rsid w:val="00A176CE"/>
    <w:rsid w:val="00A2348C"/>
    <w:rsid w:val="00A61FF1"/>
    <w:rsid w:val="00A634BD"/>
    <w:rsid w:val="00A75201"/>
    <w:rsid w:val="00A839CF"/>
    <w:rsid w:val="00A96EB3"/>
    <w:rsid w:val="00AA1E35"/>
    <w:rsid w:val="00AA60CF"/>
    <w:rsid w:val="00AC3092"/>
    <w:rsid w:val="00AC4A89"/>
    <w:rsid w:val="00AE09D3"/>
    <w:rsid w:val="00AE13A3"/>
    <w:rsid w:val="00AF6FE6"/>
    <w:rsid w:val="00B12202"/>
    <w:rsid w:val="00B170CA"/>
    <w:rsid w:val="00B261F8"/>
    <w:rsid w:val="00B3313F"/>
    <w:rsid w:val="00B42114"/>
    <w:rsid w:val="00B50D96"/>
    <w:rsid w:val="00B71467"/>
    <w:rsid w:val="00B83EF5"/>
    <w:rsid w:val="00B859D5"/>
    <w:rsid w:val="00BE6D44"/>
    <w:rsid w:val="00C04003"/>
    <w:rsid w:val="00C1193C"/>
    <w:rsid w:val="00C51FCD"/>
    <w:rsid w:val="00C702E4"/>
    <w:rsid w:val="00C755CC"/>
    <w:rsid w:val="00C93FC1"/>
    <w:rsid w:val="00CB67AE"/>
    <w:rsid w:val="00CD7E19"/>
    <w:rsid w:val="00CE64B8"/>
    <w:rsid w:val="00CE7EBE"/>
    <w:rsid w:val="00D16714"/>
    <w:rsid w:val="00D26884"/>
    <w:rsid w:val="00D32A0A"/>
    <w:rsid w:val="00D41A88"/>
    <w:rsid w:val="00D420BC"/>
    <w:rsid w:val="00D528B7"/>
    <w:rsid w:val="00D739D3"/>
    <w:rsid w:val="00E70AC6"/>
    <w:rsid w:val="00ED0C75"/>
    <w:rsid w:val="00ED38CD"/>
    <w:rsid w:val="00EE2121"/>
    <w:rsid w:val="00EE2493"/>
    <w:rsid w:val="00EF5C15"/>
    <w:rsid w:val="00F250A3"/>
    <w:rsid w:val="00F779B9"/>
    <w:rsid w:val="00FA1F5D"/>
    <w:rsid w:val="00FC770E"/>
    <w:rsid w:val="00FD37EE"/>
    <w:rsid w:val="00FE79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chartTrackingRefBased/>
  <w15:docId w15:val="{D48C1AE8-65A1-4FA6-A840-AC8722712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left="360" w:hanging="360"/>
    </w:pPr>
    <w:rPr>
      <w:sz w:val="22"/>
      <w:szCs w:val="22"/>
      <w:lang w:eastAsia="en-US"/>
    </w:rPr>
  </w:style>
  <w:style w:type="paragraph" w:styleId="Heading2">
    <w:name w:val="heading 2"/>
    <w:basedOn w:val="Normal"/>
    <w:link w:val="Heading2Char"/>
    <w:uiPriority w:val="9"/>
    <w:qFormat/>
    <w:rsid w:val="00ED38CD"/>
    <w:pPr>
      <w:spacing w:before="100" w:beforeAutospacing="1" w:after="100" w:afterAutospacing="1"/>
      <w:ind w:left="0" w:firstLine="0"/>
      <w:outlineLvl w:val="1"/>
    </w:pPr>
    <w:rPr>
      <w:rFonts w:ascii="Times New Roman" w:eastAsia="Times New Roman" w:hAnsi="Times New Roman"/>
      <w:b/>
      <w:bCs/>
      <w:sz w:val="36"/>
      <w:szCs w:val="36"/>
      <w:lang w:eastAsia="en-GB"/>
    </w:rPr>
  </w:style>
  <w:style w:type="paragraph" w:styleId="Heading3">
    <w:name w:val="heading 3"/>
    <w:basedOn w:val="Normal"/>
    <w:link w:val="Heading3Char"/>
    <w:uiPriority w:val="9"/>
    <w:qFormat/>
    <w:rsid w:val="00ED38CD"/>
    <w:pPr>
      <w:spacing w:before="100" w:beforeAutospacing="1" w:after="100" w:afterAutospacing="1"/>
      <w:ind w:left="0" w:firstLine="0"/>
      <w:outlineLvl w:val="2"/>
    </w:pPr>
    <w:rPr>
      <w:rFonts w:ascii="Times New Roman" w:eastAsia="Times New Roman" w:hAnsi="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75201"/>
    <w:rPr>
      <w:color w:val="0000FF"/>
      <w:u w:val="single"/>
    </w:rPr>
  </w:style>
  <w:style w:type="paragraph" w:customStyle="1" w:styleId="Default">
    <w:name w:val="Default"/>
    <w:rsid w:val="00A75201"/>
    <w:pPr>
      <w:autoSpaceDE w:val="0"/>
      <w:autoSpaceDN w:val="0"/>
      <w:adjustRightInd w:val="0"/>
    </w:pPr>
    <w:rPr>
      <w:rFonts w:cs="Arial"/>
      <w:color w:val="000000"/>
      <w:sz w:val="24"/>
      <w:szCs w:val="24"/>
    </w:rPr>
  </w:style>
  <w:style w:type="table" w:styleId="TableGrid">
    <w:name w:val="Table Grid"/>
    <w:basedOn w:val="TableNormal"/>
    <w:uiPriority w:val="39"/>
    <w:rsid w:val="00A75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87411"/>
    <w:pPr>
      <w:spacing w:before="100" w:beforeAutospacing="1" w:after="100" w:afterAutospacing="1"/>
      <w:ind w:left="0" w:firstLine="0"/>
    </w:pPr>
    <w:rPr>
      <w:rFonts w:ascii="Times New Roman" w:eastAsia="Times New Roman" w:hAnsi="Times New Roman"/>
      <w:sz w:val="24"/>
      <w:szCs w:val="24"/>
      <w:lang w:eastAsia="en-GB"/>
    </w:rPr>
  </w:style>
  <w:style w:type="character" w:styleId="FollowedHyperlink">
    <w:name w:val="FollowedHyperlink"/>
    <w:basedOn w:val="DefaultParagraphFont"/>
    <w:uiPriority w:val="99"/>
    <w:semiHidden/>
    <w:unhideWhenUsed/>
    <w:rsid w:val="0041733A"/>
    <w:rPr>
      <w:color w:val="954F72" w:themeColor="followedHyperlink"/>
      <w:u w:val="single"/>
    </w:rPr>
  </w:style>
  <w:style w:type="paragraph" w:styleId="Header">
    <w:name w:val="header"/>
    <w:basedOn w:val="Normal"/>
    <w:link w:val="HeaderChar"/>
    <w:uiPriority w:val="99"/>
    <w:unhideWhenUsed/>
    <w:rsid w:val="00B859D5"/>
    <w:pPr>
      <w:tabs>
        <w:tab w:val="center" w:pos="4513"/>
        <w:tab w:val="right" w:pos="9026"/>
      </w:tabs>
    </w:pPr>
  </w:style>
  <w:style w:type="character" w:customStyle="1" w:styleId="HeaderChar">
    <w:name w:val="Header Char"/>
    <w:basedOn w:val="DefaultParagraphFont"/>
    <w:link w:val="Header"/>
    <w:uiPriority w:val="99"/>
    <w:rsid w:val="00B859D5"/>
    <w:rPr>
      <w:sz w:val="22"/>
      <w:szCs w:val="22"/>
      <w:lang w:eastAsia="en-US"/>
    </w:rPr>
  </w:style>
  <w:style w:type="paragraph" w:styleId="Footer">
    <w:name w:val="footer"/>
    <w:basedOn w:val="Normal"/>
    <w:link w:val="FooterChar"/>
    <w:uiPriority w:val="99"/>
    <w:unhideWhenUsed/>
    <w:rsid w:val="00B859D5"/>
    <w:pPr>
      <w:tabs>
        <w:tab w:val="center" w:pos="4513"/>
        <w:tab w:val="right" w:pos="9026"/>
      </w:tabs>
    </w:pPr>
  </w:style>
  <w:style w:type="character" w:customStyle="1" w:styleId="FooterChar">
    <w:name w:val="Footer Char"/>
    <w:basedOn w:val="DefaultParagraphFont"/>
    <w:link w:val="Footer"/>
    <w:uiPriority w:val="99"/>
    <w:rsid w:val="00B859D5"/>
    <w:rPr>
      <w:sz w:val="22"/>
      <w:szCs w:val="22"/>
      <w:lang w:eastAsia="en-US"/>
    </w:rPr>
  </w:style>
  <w:style w:type="paragraph" w:styleId="ListParagraph">
    <w:name w:val="List Paragraph"/>
    <w:aliases w:val="Dot pt,No Spacing1,List Paragraph1,List Paragraph Char Char Char,Indicator Text,Bullet 1,Numbered Para 1,Bullet Points,MAIN CONTENT,List Paragraph12,Bullet Style,F5 List Paragraph,OBC Bullet,List Paragraph11,Colorful List - Accent 11,L,L1"/>
    <w:basedOn w:val="Normal"/>
    <w:link w:val="ListParagraphChar"/>
    <w:uiPriority w:val="34"/>
    <w:qFormat/>
    <w:rsid w:val="00AF6FE6"/>
    <w:pPr>
      <w:overflowPunct w:val="0"/>
      <w:autoSpaceDE w:val="0"/>
      <w:autoSpaceDN w:val="0"/>
      <w:adjustRightInd w:val="0"/>
      <w:ind w:left="720" w:firstLine="0"/>
      <w:contextualSpacing/>
      <w:textAlignment w:val="baseline"/>
    </w:pPr>
    <w:rPr>
      <w:rFonts w:ascii="Times New Roman" w:eastAsia="Times New Roman" w:hAnsi="Times New Roman"/>
      <w:noProof/>
      <w:sz w:val="20"/>
      <w:szCs w:val="20"/>
      <w:lang w:val="en-US"/>
    </w:rPr>
  </w:style>
  <w:style w:type="paragraph" w:styleId="BalloonText">
    <w:name w:val="Balloon Text"/>
    <w:basedOn w:val="Normal"/>
    <w:link w:val="BalloonTextChar"/>
    <w:uiPriority w:val="99"/>
    <w:semiHidden/>
    <w:unhideWhenUsed/>
    <w:rsid w:val="00515A5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5A55"/>
    <w:rPr>
      <w:rFonts w:ascii="Segoe UI" w:hAnsi="Segoe UI" w:cs="Segoe UI"/>
      <w:sz w:val="18"/>
      <w:szCs w:val="18"/>
      <w:lang w:eastAsia="en-US"/>
    </w:rPr>
  </w:style>
  <w:style w:type="character" w:customStyle="1" w:styleId="ListParagraphChar">
    <w:name w:val="List Paragraph Char"/>
    <w:aliases w:val="Dot pt Char,No Spacing1 Char,List Paragraph1 Char,List Paragraph Char Char Char Char,Indicator Text Char,Bullet 1 Char,Numbered Para 1 Char,Bullet Points Char,MAIN CONTENT Char,List Paragraph12 Char,Bullet Style Char,OBC Bullet Char"/>
    <w:link w:val="ListParagraph"/>
    <w:uiPriority w:val="34"/>
    <w:locked/>
    <w:rsid w:val="00375039"/>
    <w:rPr>
      <w:rFonts w:ascii="Times New Roman" w:eastAsia="Times New Roman" w:hAnsi="Times New Roman"/>
      <w:noProof/>
      <w:lang w:val="en-US" w:eastAsia="en-US"/>
    </w:rPr>
  </w:style>
  <w:style w:type="character" w:customStyle="1" w:styleId="Heading2Char">
    <w:name w:val="Heading 2 Char"/>
    <w:basedOn w:val="DefaultParagraphFont"/>
    <w:link w:val="Heading2"/>
    <w:uiPriority w:val="9"/>
    <w:rsid w:val="00ED38CD"/>
    <w:rPr>
      <w:rFonts w:ascii="Times New Roman" w:eastAsia="Times New Roman" w:hAnsi="Times New Roman"/>
      <w:b/>
      <w:bCs/>
      <w:sz w:val="36"/>
      <w:szCs w:val="36"/>
    </w:rPr>
  </w:style>
  <w:style w:type="character" w:customStyle="1" w:styleId="Heading3Char">
    <w:name w:val="Heading 3 Char"/>
    <w:basedOn w:val="DefaultParagraphFont"/>
    <w:link w:val="Heading3"/>
    <w:uiPriority w:val="9"/>
    <w:rsid w:val="00ED38CD"/>
    <w:rPr>
      <w:rFonts w:ascii="Times New Roman" w:eastAsia="Times New Roman" w:hAnsi="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843542">
      <w:bodyDiv w:val="1"/>
      <w:marLeft w:val="0"/>
      <w:marRight w:val="0"/>
      <w:marTop w:val="0"/>
      <w:marBottom w:val="0"/>
      <w:divBdr>
        <w:top w:val="none" w:sz="0" w:space="0" w:color="auto"/>
        <w:left w:val="none" w:sz="0" w:space="0" w:color="auto"/>
        <w:bottom w:val="none" w:sz="0" w:space="0" w:color="auto"/>
        <w:right w:val="none" w:sz="0" w:space="0" w:color="auto"/>
      </w:divBdr>
    </w:div>
    <w:div w:id="366368045">
      <w:bodyDiv w:val="1"/>
      <w:marLeft w:val="0"/>
      <w:marRight w:val="0"/>
      <w:marTop w:val="0"/>
      <w:marBottom w:val="0"/>
      <w:divBdr>
        <w:top w:val="none" w:sz="0" w:space="0" w:color="auto"/>
        <w:left w:val="none" w:sz="0" w:space="0" w:color="auto"/>
        <w:bottom w:val="none" w:sz="0" w:space="0" w:color="auto"/>
        <w:right w:val="none" w:sz="0" w:space="0" w:color="auto"/>
      </w:divBdr>
      <w:divsChild>
        <w:div w:id="1617718340">
          <w:marLeft w:val="0"/>
          <w:marRight w:val="0"/>
          <w:marTop w:val="0"/>
          <w:marBottom w:val="0"/>
          <w:divBdr>
            <w:top w:val="none" w:sz="0" w:space="0" w:color="auto"/>
            <w:left w:val="none" w:sz="0" w:space="0" w:color="auto"/>
            <w:bottom w:val="none" w:sz="0" w:space="0" w:color="auto"/>
            <w:right w:val="none" w:sz="0" w:space="0" w:color="auto"/>
          </w:divBdr>
          <w:divsChild>
            <w:div w:id="270166279">
              <w:marLeft w:val="0"/>
              <w:marRight w:val="0"/>
              <w:marTop w:val="0"/>
              <w:marBottom w:val="0"/>
              <w:divBdr>
                <w:top w:val="none" w:sz="0" w:space="0" w:color="auto"/>
                <w:left w:val="none" w:sz="0" w:space="0" w:color="auto"/>
                <w:bottom w:val="none" w:sz="0" w:space="0" w:color="auto"/>
                <w:right w:val="none" w:sz="0" w:space="0" w:color="auto"/>
              </w:divBdr>
              <w:divsChild>
                <w:div w:id="1406688666">
                  <w:marLeft w:val="0"/>
                  <w:marRight w:val="0"/>
                  <w:marTop w:val="0"/>
                  <w:marBottom w:val="0"/>
                  <w:divBdr>
                    <w:top w:val="none" w:sz="0" w:space="0" w:color="auto"/>
                    <w:left w:val="none" w:sz="0" w:space="0" w:color="auto"/>
                    <w:bottom w:val="none" w:sz="0" w:space="0" w:color="auto"/>
                    <w:right w:val="none" w:sz="0" w:space="0" w:color="auto"/>
                  </w:divBdr>
                  <w:divsChild>
                    <w:div w:id="942568492">
                      <w:marLeft w:val="0"/>
                      <w:marRight w:val="0"/>
                      <w:marTop w:val="0"/>
                      <w:marBottom w:val="0"/>
                      <w:divBdr>
                        <w:top w:val="none" w:sz="0" w:space="0" w:color="auto"/>
                        <w:left w:val="none" w:sz="0" w:space="0" w:color="auto"/>
                        <w:bottom w:val="none" w:sz="0" w:space="0" w:color="auto"/>
                        <w:right w:val="none" w:sz="0" w:space="0" w:color="auto"/>
                      </w:divBdr>
                      <w:divsChild>
                        <w:div w:id="68767828">
                          <w:marLeft w:val="0"/>
                          <w:marRight w:val="0"/>
                          <w:marTop w:val="0"/>
                          <w:marBottom w:val="0"/>
                          <w:divBdr>
                            <w:top w:val="none" w:sz="0" w:space="0" w:color="auto"/>
                            <w:left w:val="none" w:sz="0" w:space="0" w:color="auto"/>
                            <w:bottom w:val="none" w:sz="0" w:space="0" w:color="auto"/>
                            <w:right w:val="none" w:sz="0" w:space="0" w:color="auto"/>
                          </w:divBdr>
                          <w:divsChild>
                            <w:div w:id="2057241290">
                              <w:marLeft w:val="0"/>
                              <w:marRight w:val="0"/>
                              <w:marTop w:val="0"/>
                              <w:marBottom w:val="0"/>
                              <w:divBdr>
                                <w:top w:val="none" w:sz="0" w:space="0" w:color="auto"/>
                                <w:left w:val="none" w:sz="0" w:space="0" w:color="auto"/>
                                <w:bottom w:val="none" w:sz="0" w:space="0" w:color="auto"/>
                                <w:right w:val="none" w:sz="0" w:space="0" w:color="auto"/>
                              </w:divBdr>
                              <w:divsChild>
                                <w:div w:id="1199664482">
                                  <w:marLeft w:val="0"/>
                                  <w:marRight w:val="0"/>
                                  <w:marTop w:val="0"/>
                                  <w:marBottom w:val="0"/>
                                  <w:divBdr>
                                    <w:top w:val="none" w:sz="0" w:space="0" w:color="auto"/>
                                    <w:left w:val="none" w:sz="0" w:space="0" w:color="auto"/>
                                    <w:bottom w:val="none" w:sz="0" w:space="0" w:color="auto"/>
                                    <w:right w:val="none" w:sz="0" w:space="0" w:color="auto"/>
                                  </w:divBdr>
                                  <w:divsChild>
                                    <w:div w:id="165132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83858015">
      <w:bodyDiv w:val="1"/>
      <w:marLeft w:val="0"/>
      <w:marRight w:val="0"/>
      <w:marTop w:val="0"/>
      <w:marBottom w:val="0"/>
      <w:divBdr>
        <w:top w:val="none" w:sz="0" w:space="0" w:color="auto"/>
        <w:left w:val="none" w:sz="0" w:space="0" w:color="auto"/>
        <w:bottom w:val="none" w:sz="0" w:space="0" w:color="auto"/>
        <w:right w:val="none" w:sz="0" w:space="0" w:color="auto"/>
      </w:divBdr>
    </w:div>
    <w:div w:id="856577683">
      <w:bodyDiv w:val="1"/>
      <w:marLeft w:val="0"/>
      <w:marRight w:val="0"/>
      <w:marTop w:val="0"/>
      <w:marBottom w:val="0"/>
      <w:divBdr>
        <w:top w:val="none" w:sz="0" w:space="0" w:color="auto"/>
        <w:left w:val="none" w:sz="0" w:space="0" w:color="auto"/>
        <w:bottom w:val="none" w:sz="0" w:space="0" w:color="auto"/>
        <w:right w:val="none" w:sz="0" w:space="0" w:color="auto"/>
      </w:divBdr>
    </w:div>
    <w:div w:id="1151824525">
      <w:bodyDiv w:val="1"/>
      <w:marLeft w:val="0"/>
      <w:marRight w:val="0"/>
      <w:marTop w:val="0"/>
      <w:marBottom w:val="0"/>
      <w:divBdr>
        <w:top w:val="none" w:sz="0" w:space="0" w:color="auto"/>
        <w:left w:val="none" w:sz="0" w:space="0" w:color="auto"/>
        <w:bottom w:val="none" w:sz="0" w:space="0" w:color="auto"/>
        <w:right w:val="none" w:sz="0" w:space="0" w:color="auto"/>
      </w:divBdr>
    </w:div>
    <w:div w:id="1510481061">
      <w:bodyDiv w:val="1"/>
      <w:marLeft w:val="0"/>
      <w:marRight w:val="0"/>
      <w:marTop w:val="0"/>
      <w:marBottom w:val="0"/>
      <w:divBdr>
        <w:top w:val="none" w:sz="0" w:space="0" w:color="auto"/>
        <w:left w:val="none" w:sz="0" w:space="0" w:color="auto"/>
        <w:bottom w:val="none" w:sz="0" w:space="0" w:color="auto"/>
        <w:right w:val="none" w:sz="0" w:space="0" w:color="auto"/>
      </w:divBdr>
      <w:divsChild>
        <w:div w:id="1496409858">
          <w:marLeft w:val="0"/>
          <w:marRight w:val="0"/>
          <w:marTop w:val="0"/>
          <w:marBottom w:val="0"/>
          <w:divBdr>
            <w:top w:val="none" w:sz="0" w:space="0" w:color="auto"/>
            <w:left w:val="none" w:sz="0" w:space="0" w:color="auto"/>
            <w:bottom w:val="none" w:sz="0" w:space="0" w:color="auto"/>
            <w:right w:val="none" w:sz="0" w:space="0" w:color="auto"/>
          </w:divBdr>
          <w:divsChild>
            <w:div w:id="178084606">
              <w:marLeft w:val="0"/>
              <w:marRight w:val="0"/>
              <w:marTop w:val="0"/>
              <w:marBottom w:val="0"/>
              <w:divBdr>
                <w:top w:val="none" w:sz="0" w:space="0" w:color="auto"/>
                <w:left w:val="none" w:sz="0" w:space="0" w:color="auto"/>
                <w:bottom w:val="none" w:sz="0" w:space="0" w:color="auto"/>
                <w:right w:val="none" w:sz="0" w:space="0" w:color="auto"/>
              </w:divBdr>
              <w:divsChild>
                <w:div w:id="944262680">
                  <w:marLeft w:val="0"/>
                  <w:marRight w:val="0"/>
                  <w:marTop w:val="0"/>
                  <w:marBottom w:val="0"/>
                  <w:divBdr>
                    <w:top w:val="none" w:sz="0" w:space="0" w:color="auto"/>
                    <w:left w:val="none" w:sz="0" w:space="0" w:color="auto"/>
                    <w:bottom w:val="none" w:sz="0" w:space="0" w:color="auto"/>
                    <w:right w:val="none" w:sz="0" w:space="0" w:color="auto"/>
                  </w:divBdr>
                  <w:divsChild>
                    <w:div w:id="1725525191">
                      <w:marLeft w:val="0"/>
                      <w:marRight w:val="0"/>
                      <w:marTop w:val="0"/>
                      <w:marBottom w:val="0"/>
                      <w:divBdr>
                        <w:top w:val="none" w:sz="0" w:space="0" w:color="auto"/>
                        <w:left w:val="none" w:sz="0" w:space="0" w:color="auto"/>
                        <w:bottom w:val="none" w:sz="0" w:space="0" w:color="auto"/>
                        <w:right w:val="none" w:sz="0" w:space="0" w:color="auto"/>
                      </w:divBdr>
                      <w:divsChild>
                        <w:div w:id="1259093996">
                          <w:marLeft w:val="0"/>
                          <w:marRight w:val="0"/>
                          <w:marTop w:val="0"/>
                          <w:marBottom w:val="0"/>
                          <w:divBdr>
                            <w:top w:val="none" w:sz="0" w:space="0" w:color="auto"/>
                            <w:left w:val="none" w:sz="0" w:space="0" w:color="auto"/>
                            <w:bottom w:val="none" w:sz="0" w:space="0" w:color="auto"/>
                            <w:right w:val="none" w:sz="0" w:space="0" w:color="auto"/>
                          </w:divBdr>
                          <w:divsChild>
                            <w:div w:id="1209102940">
                              <w:marLeft w:val="0"/>
                              <w:marRight w:val="0"/>
                              <w:marTop w:val="0"/>
                              <w:marBottom w:val="0"/>
                              <w:divBdr>
                                <w:top w:val="none" w:sz="0" w:space="0" w:color="auto"/>
                                <w:left w:val="none" w:sz="0" w:space="0" w:color="auto"/>
                                <w:bottom w:val="none" w:sz="0" w:space="0" w:color="auto"/>
                                <w:right w:val="none" w:sz="0" w:space="0" w:color="auto"/>
                              </w:divBdr>
                              <w:divsChild>
                                <w:div w:id="173961619">
                                  <w:marLeft w:val="0"/>
                                  <w:marRight w:val="0"/>
                                  <w:marTop w:val="0"/>
                                  <w:marBottom w:val="0"/>
                                  <w:divBdr>
                                    <w:top w:val="none" w:sz="0" w:space="0" w:color="auto"/>
                                    <w:left w:val="none" w:sz="0" w:space="0" w:color="auto"/>
                                    <w:bottom w:val="none" w:sz="0" w:space="0" w:color="auto"/>
                                    <w:right w:val="none" w:sz="0" w:space="0" w:color="auto"/>
                                  </w:divBdr>
                                  <w:divsChild>
                                    <w:div w:id="131630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667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qualityhumanrights.com/en/advice-and-guidance/coronavirus-covid-19-guidance-employers" TargetMode="External"/><Relationship Id="rId13" Type="http://schemas.openxmlformats.org/officeDocument/2006/relationships/hyperlink" Target="https://alama.shinyapps.io/Covid_Age/" TargetMode="External"/><Relationship Id="rId18" Type="http://schemas.openxmlformats.org/officeDocument/2006/relationships/hyperlink" Target="https://alama.org.uk/covid-19-medical-risk-assessment/" TargetMode="External"/><Relationship Id="rId26" Type="http://schemas.openxmlformats.org/officeDocument/2006/relationships/hyperlink" Target="https://www.healthyworkinglives.scot/workplace-guidance/illness-absence/Pages/ill-health-andabsence.aspx" TargetMode="External"/><Relationship Id="rId3" Type="http://schemas.openxmlformats.org/officeDocument/2006/relationships/settings" Target="settings.xml"/><Relationship Id="rId21" Type="http://schemas.openxmlformats.org/officeDocument/2006/relationships/hyperlink" Target="https://www.acas.org.uk/working-safely-coronavirus/returning-to-the-workplace" TargetMode="External"/><Relationship Id="rId7" Type="http://schemas.openxmlformats.org/officeDocument/2006/relationships/hyperlink" Target="http://icon/health-and-safety/health-and-safety-policy-and-guidance/chemical-safety/covid19-coronavirus/" TargetMode="External"/><Relationship Id="rId12" Type="http://schemas.openxmlformats.org/officeDocument/2006/relationships/hyperlink" Target="http://icon/health-and-safety/health-and-safety-policy-and-guidance/chemical-safety/covid19-coronavirus/" TargetMode="External"/><Relationship Id="rId17" Type="http://schemas.openxmlformats.org/officeDocument/2006/relationships/hyperlink" Target="mailto:HROpsTeam@inverclyde.gov.uk" TargetMode="External"/><Relationship Id="rId25" Type="http://schemas.openxmlformats.org/officeDocument/2006/relationships/hyperlink" Target="https://www.promis.scot/" TargetMode="External"/><Relationship Id="rId2" Type="http://schemas.openxmlformats.org/officeDocument/2006/relationships/styles" Target="styles.xml"/><Relationship Id="rId16" Type="http://schemas.openxmlformats.org/officeDocument/2006/relationships/hyperlink" Target="https://public.tableau.com/profile/phs.covid.19" TargetMode="External"/><Relationship Id="rId20" Type="http://schemas.openxmlformats.org/officeDocument/2006/relationships/hyperlink" Target="https://www.som.org.uk/return-to-work/"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scot/coronavirus-covid-19/" TargetMode="External"/><Relationship Id="rId24" Type="http://schemas.openxmlformats.org/officeDocument/2006/relationships/hyperlink" Target="https://www.acas.org.uk/working-safely-coronavirus/returning-to-the-workplace" TargetMode="External"/><Relationship Id="rId5" Type="http://schemas.openxmlformats.org/officeDocument/2006/relationships/footnotes" Target="footnotes.xml"/><Relationship Id="rId15" Type="http://schemas.openxmlformats.org/officeDocument/2006/relationships/package" Target="embeddings/Microsoft_Excel_Worksheet1.xlsx"/><Relationship Id="rId23" Type="http://schemas.openxmlformats.org/officeDocument/2006/relationships/hyperlink" Target="https://www.som.org.uk/return-to-work/" TargetMode="External"/><Relationship Id="rId28" Type="http://schemas.openxmlformats.org/officeDocument/2006/relationships/footer" Target="footer1.xml"/><Relationship Id="rId10" Type="http://schemas.openxmlformats.org/officeDocument/2006/relationships/hyperlink" Target="https://www.equalityhumanrights.com/en/advice-and-guidance/coronavirus-covid-19-guidance-employers-your-duties-pregnancy-and-maternity" TargetMode="External"/><Relationship Id="rId19" Type="http://schemas.openxmlformats.org/officeDocument/2006/relationships/hyperlink" Target="https://www.healthyworkinglives.scot/workplace-guidance/covid-19-return-to-work-toolkit/Pages/covid-19-return-to-work-toolkit.aspx" TargetMode="External"/><Relationship Id="rId4" Type="http://schemas.openxmlformats.org/officeDocument/2006/relationships/webSettings" Target="webSettings.xml"/><Relationship Id="rId9" Type="http://schemas.openxmlformats.org/officeDocument/2006/relationships/hyperlink" Target="https://www.equalityhumanrights.com/en/advice-and-guidance/coronavirus-covid-19-guidance-employers-reasonable-adjustments-employees" TargetMode="External"/><Relationship Id="rId14" Type="http://schemas.openxmlformats.org/officeDocument/2006/relationships/image" Target="media/image1.emf"/><Relationship Id="rId22" Type="http://schemas.openxmlformats.org/officeDocument/2006/relationships/hyperlink" Target="https://www.healthyworkinglives.scot/workplace-guidance/covid-19-return-to-work-toolkit/Pages/covid-19-return-to-work-toolkit.aspx"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534</TotalTime>
  <Pages>11</Pages>
  <Words>3911</Words>
  <Characters>22296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26155</CharactersWithSpaces>
  <SharedDoc>false</SharedDoc>
  <HLinks>
    <vt:vector size="6" baseType="variant">
      <vt:variant>
        <vt:i4>89</vt:i4>
      </vt:variant>
      <vt:variant>
        <vt:i4>0</vt:i4>
      </vt:variant>
      <vt:variant>
        <vt:i4>0</vt:i4>
      </vt:variant>
      <vt:variant>
        <vt:i4>5</vt:i4>
      </vt:variant>
      <vt:variant>
        <vt:lpwstr>http://www.nhsggc.org.uk/covid19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Owens, Nareen</dc:creator>
  <cp:keywords/>
  <dc:description/>
  <cp:lastModifiedBy>Pauline Ramsay</cp:lastModifiedBy>
  <cp:revision>5</cp:revision>
  <cp:lastPrinted>2020-06-18T07:33:00Z</cp:lastPrinted>
  <dcterms:created xsi:type="dcterms:W3CDTF">2021-08-10T10:30:00Z</dcterms:created>
  <dcterms:modified xsi:type="dcterms:W3CDTF">2021-08-13T13:33:00Z</dcterms:modified>
</cp:coreProperties>
</file>