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D90" w:rsidRDefault="00D66D90" w:rsidP="00D66D90">
      <w:pPr>
        <w:autoSpaceDE w:val="0"/>
        <w:autoSpaceDN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Public Holidays 2021-22</w:t>
      </w:r>
    </w:p>
    <w:p w:rsidR="00D66D90" w:rsidRDefault="00D66D90" w:rsidP="00D66D90">
      <w:pPr>
        <w:autoSpaceDE w:val="0"/>
        <w:autoSpaceDN w:val="0"/>
        <w:rPr>
          <w:rFonts w:ascii="Arial" w:hAnsi="Arial" w:cs="Arial"/>
          <w:b/>
          <w:bCs/>
          <w:color w:val="1F497D"/>
        </w:rPr>
      </w:pPr>
    </w:p>
    <w:p w:rsidR="00D66D90" w:rsidRDefault="00D66D90" w:rsidP="00D66D90">
      <w:pPr>
        <w:rPr>
          <w:rFonts w:ascii="Arial" w:hAnsi="Arial" w:cs="Arial"/>
        </w:rPr>
      </w:pPr>
      <w:r>
        <w:rPr>
          <w:rFonts w:ascii="Arial" w:hAnsi="Arial" w:cs="Arial"/>
        </w:rPr>
        <w:t>The NHSGGC public holidays for 2021/22 have now been agreed by the Area Partnership Forum and are listed below:</w:t>
      </w:r>
    </w:p>
    <w:p w:rsidR="00D66D90" w:rsidRDefault="00D66D90" w:rsidP="00D66D90">
      <w:pPr>
        <w:rPr>
          <w:rFonts w:ascii="Arial" w:hAnsi="Arial" w:cs="Arial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67"/>
        <w:gridCol w:w="2124"/>
        <w:gridCol w:w="2292"/>
        <w:gridCol w:w="2533"/>
      </w:tblGrid>
      <w:tr w:rsidR="00D66D90" w:rsidTr="00D66D90"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D90" w:rsidRDefault="00D66D9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2021</w:t>
            </w:r>
          </w:p>
        </w:tc>
        <w:tc>
          <w:tcPr>
            <w:tcW w:w="3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6D90" w:rsidRDefault="00D66D9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GREATER GLASGOW &amp; CLYDE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6D90" w:rsidRDefault="00D66D9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INVERCLYDE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6D90" w:rsidRDefault="00D66D9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RENFREWSHIRE</w:t>
            </w:r>
          </w:p>
        </w:tc>
      </w:tr>
      <w:tr w:rsidR="00D66D90" w:rsidTr="00D66D90">
        <w:tc>
          <w:tcPr>
            <w:tcW w:w="35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D90" w:rsidRDefault="00D66D9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Good Friday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D90" w:rsidRDefault="00D66D9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 April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D90" w:rsidRDefault="00D66D9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 April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D90" w:rsidRDefault="00D66D9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 April</w:t>
            </w:r>
          </w:p>
        </w:tc>
      </w:tr>
      <w:tr w:rsidR="00D66D90" w:rsidTr="00D66D90">
        <w:tc>
          <w:tcPr>
            <w:tcW w:w="35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D90" w:rsidRDefault="00D66D9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Easter Monday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D90" w:rsidRDefault="00D66D9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 April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D90" w:rsidRDefault="00D66D9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 April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D90" w:rsidRDefault="00D66D9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 April</w:t>
            </w:r>
          </w:p>
        </w:tc>
      </w:tr>
      <w:tr w:rsidR="00D66D90" w:rsidTr="00D66D90">
        <w:tc>
          <w:tcPr>
            <w:tcW w:w="35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D90" w:rsidRDefault="00D66D9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May Day Monday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D90" w:rsidRDefault="00D66D9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 May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D90" w:rsidRDefault="00D66D9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 May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D90" w:rsidRDefault="00D66D9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 May</w:t>
            </w:r>
          </w:p>
        </w:tc>
      </w:tr>
      <w:tr w:rsidR="00D66D90" w:rsidTr="00D66D90">
        <w:tc>
          <w:tcPr>
            <w:tcW w:w="35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D90" w:rsidRDefault="00D66D9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May Monday*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D90" w:rsidRDefault="00D66D9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31 May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D90" w:rsidRDefault="00D66D9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31 May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D90" w:rsidRDefault="00D66D9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31 May</w:t>
            </w:r>
          </w:p>
        </w:tc>
      </w:tr>
      <w:tr w:rsidR="00D66D90" w:rsidTr="00D66D90">
        <w:tc>
          <w:tcPr>
            <w:tcW w:w="35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D90" w:rsidRDefault="00D66D9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Fair Monday*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D90" w:rsidRDefault="00D66D9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19 July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D90" w:rsidRDefault="00D66D9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 July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D90" w:rsidRDefault="00D66D9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 August</w:t>
            </w:r>
          </w:p>
        </w:tc>
      </w:tr>
      <w:tr w:rsidR="00D66D90" w:rsidTr="00D66D90">
        <w:tc>
          <w:tcPr>
            <w:tcW w:w="35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D90" w:rsidRDefault="00D66D9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Autumn Monday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D90" w:rsidRDefault="00D66D9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27 September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D90" w:rsidRDefault="00D66D9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 September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D90" w:rsidRDefault="00D66D9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27 September</w:t>
            </w:r>
          </w:p>
        </w:tc>
      </w:tr>
      <w:tr w:rsidR="00D66D90" w:rsidTr="00D66D90">
        <w:tc>
          <w:tcPr>
            <w:tcW w:w="35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D90" w:rsidRDefault="00D66D9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Christmas Day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D90" w:rsidRDefault="00D66D9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27 December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D90" w:rsidRDefault="00D66D9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27 December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D90" w:rsidRDefault="00D66D9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27 December</w:t>
            </w:r>
          </w:p>
        </w:tc>
      </w:tr>
      <w:tr w:rsidR="00D66D90" w:rsidTr="00D66D90">
        <w:tc>
          <w:tcPr>
            <w:tcW w:w="35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D90" w:rsidRDefault="00D66D9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Boxing Day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D90" w:rsidRDefault="00D66D9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28 December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D90" w:rsidRDefault="00D66D9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28 December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D90" w:rsidRDefault="00D66D9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28 December</w:t>
            </w:r>
          </w:p>
        </w:tc>
      </w:tr>
    </w:tbl>
    <w:p w:rsidR="00D66D90" w:rsidRDefault="00D66D90" w:rsidP="00D66D90">
      <w:pPr>
        <w:rPr>
          <w:rFonts w:ascii="Arial" w:hAnsi="Arial" w:cs="Arial"/>
          <w:b/>
          <w:bCs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3"/>
        <w:gridCol w:w="2301"/>
        <w:gridCol w:w="2301"/>
        <w:gridCol w:w="2301"/>
      </w:tblGrid>
      <w:tr w:rsidR="00D66D90" w:rsidTr="00D66D90"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D90" w:rsidRDefault="00D66D9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2022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D90" w:rsidRDefault="00D66D9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D90" w:rsidRDefault="00D66D9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D90" w:rsidRDefault="00D66D90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D66D90" w:rsidTr="00D66D90"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D90" w:rsidRDefault="00D66D9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D90" w:rsidRDefault="00D66D9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D90" w:rsidRDefault="00D66D9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D90" w:rsidRDefault="00D66D90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D66D90" w:rsidTr="00D66D90">
        <w:tc>
          <w:tcPr>
            <w:tcW w:w="35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D90" w:rsidRDefault="00D66D9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New Year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D90" w:rsidRDefault="00D66D9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 January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D90" w:rsidRDefault="00D66D9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 January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D90" w:rsidRDefault="00D66D9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 January</w:t>
            </w:r>
          </w:p>
        </w:tc>
      </w:tr>
      <w:tr w:rsidR="00D66D90" w:rsidTr="00D66D90">
        <w:tc>
          <w:tcPr>
            <w:tcW w:w="35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D90" w:rsidRDefault="00D66D9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New Year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D90" w:rsidRDefault="00D66D9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 January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D90" w:rsidRDefault="00D66D9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 January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D90" w:rsidRDefault="00D66D9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 January</w:t>
            </w:r>
          </w:p>
        </w:tc>
      </w:tr>
    </w:tbl>
    <w:p w:rsidR="00D66D90" w:rsidRDefault="00D66D90" w:rsidP="00D66D9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D66D90" w:rsidRDefault="00D66D90" w:rsidP="00D66D90">
      <w:pPr>
        <w:rPr>
          <w:rFonts w:ascii="Arial" w:hAnsi="Arial" w:cs="Arial"/>
        </w:rPr>
      </w:pPr>
      <w:r>
        <w:rPr>
          <w:rFonts w:ascii="Arial" w:hAnsi="Arial" w:cs="Arial"/>
        </w:rPr>
        <w:t>*Additional days for GP practices and NHS medical staff only (including Dental Practitioners) are shaded and marked with an asterisk</w:t>
      </w:r>
    </w:p>
    <w:p w:rsidR="00D76AC4" w:rsidRDefault="00D76AC4">
      <w:bookmarkStart w:id="0" w:name="_GoBack"/>
      <w:bookmarkEnd w:id="0"/>
    </w:p>
    <w:sectPr w:rsidR="00D76AC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D90"/>
    <w:rsid w:val="00D66D90"/>
    <w:rsid w:val="00D76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1D4448-41BD-4D84-98D0-EB18CCA56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6D90"/>
    <w:pPr>
      <w:spacing w:after="0" w:line="240" w:lineRule="auto"/>
    </w:pPr>
    <w:rPr>
      <w:rFonts w:ascii="Calibri" w:hAnsi="Calibri" w:cs="Calibri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26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Council</Company>
  <LinksUpToDate>false</LinksUpToDate>
  <CharactersWithSpaces>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Irving</dc:creator>
  <cp:keywords/>
  <dc:description/>
  <cp:lastModifiedBy>Michelle Irving</cp:lastModifiedBy>
  <cp:revision>1</cp:revision>
  <dcterms:created xsi:type="dcterms:W3CDTF">2020-10-07T15:36:00Z</dcterms:created>
  <dcterms:modified xsi:type="dcterms:W3CDTF">2020-10-07T15:37:00Z</dcterms:modified>
</cp:coreProperties>
</file>