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4E3F" w14:textId="77777777" w:rsidR="005C596A" w:rsidRPr="005B45DE" w:rsidRDefault="003B2A60" w:rsidP="002A78E8">
      <w:pPr>
        <w:pStyle w:val="Heading1"/>
      </w:pPr>
      <w:r w:rsidRPr="005B45DE">
        <w:t xml:space="preserve">Inverclyde Council </w:t>
      </w:r>
    </w:p>
    <w:p w14:paraId="51D28860" w14:textId="77777777" w:rsidR="003B2A60" w:rsidRPr="005B45DE" w:rsidRDefault="003B2A60" w:rsidP="003B2A60">
      <w:pPr>
        <w:jc w:val="center"/>
        <w:rPr>
          <w:rFonts w:ascii="Arial" w:hAnsi="Arial" w:cs="Arial"/>
          <w:color w:val="000000" w:themeColor="text1"/>
          <w:sz w:val="32"/>
        </w:rPr>
      </w:pPr>
    </w:p>
    <w:p w14:paraId="14C69B47" w14:textId="77777777" w:rsidR="003B2A60" w:rsidRPr="005B45DE" w:rsidRDefault="003B2A60" w:rsidP="003B2A60">
      <w:pPr>
        <w:jc w:val="center"/>
        <w:rPr>
          <w:rFonts w:ascii="Arial" w:hAnsi="Arial" w:cs="Arial"/>
          <w:color w:val="000000" w:themeColor="text1"/>
          <w:sz w:val="32"/>
        </w:rPr>
      </w:pPr>
      <w:r w:rsidRPr="005B45DE">
        <w:rPr>
          <w:rFonts w:ascii="Arial" w:hAnsi="Arial" w:cs="Arial"/>
          <w:color w:val="000000" w:themeColor="text1"/>
          <w:sz w:val="32"/>
        </w:rPr>
        <w:t>Freedom of Information</w:t>
      </w:r>
    </w:p>
    <w:p w14:paraId="223FA273" w14:textId="77777777" w:rsidR="003B2A60" w:rsidRPr="005B45DE" w:rsidRDefault="003B2A60" w:rsidP="003B2A60">
      <w:pPr>
        <w:jc w:val="center"/>
        <w:rPr>
          <w:rFonts w:ascii="Arial" w:hAnsi="Arial" w:cs="Arial"/>
          <w:color w:val="000000" w:themeColor="text1"/>
          <w:sz w:val="32"/>
        </w:rPr>
      </w:pPr>
    </w:p>
    <w:p w14:paraId="7E47DD55" w14:textId="77777777" w:rsidR="005B45DE" w:rsidRDefault="003B2A60" w:rsidP="003B2A60">
      <w:pPr>
        <w:jc w:val="center"/>
        <w:rPr>
          <w:rFonts w:ascii="Arial" w:hAnsi="Arial" w:cs="Arial"/>
          <w:color w:val="000000" w:themeColor="text1"/>
          <w:sz w:val="32"/>
        </w:rPr>
      </w:pPr>
      <w:r w:rsidRPr="005B45DE">
        <w:rPr>
          <w:rFonts w:ascii="Arial" w:hAnsi="Arial" w:cs="Arial"/>
          <w:color w:val="000000" w:themeColor="text1"/>
          <w:sz w:val="32"/>
        </w:rPr>
        <w:t xml:space="preserve">Report on information requests received </w:t>
      </w:r>
      <w:r w:rsidR="005B45DE">
        <w:rPr>
          <w:rFonts w:ascii="Arial" w:hAnsi="Arial" w:cs="Arial"/>
          <w:color w:val="000000" w:themeColor="text1"/>
          <w:sz w:val="32"/>
        </w:rPr>
        <w:t>from</w:t>
      </w:r>
    </w:p>
    <w:p w14:paraId="2602F1A1" w14:textId="77777777" w:rsidR="00C72DA6" w:rsidRDefault="003B2A60" w:rsidP="0085407F">
      <w:pPr>
        <w:jc w:val="center"/>
        <w:rPr>
          <w:rFonts w:ascii="Arial" w:hAnsi="Arial" w:cs="Arial"/>
          <w:color w:val="000000" w:themeColor="text1"/>
          <w:sz w:val="32"/>
        </w:rPr>
      </w:pPr>
      <w:r w:rsidRPr="005B45DE">
        <w:rPr>
          <w:rFonts w:ascii="Arial" w:hAnsi="Arial" w:cs="Arial"/>
          <w:color w:val="000000" w:themeColor="text1"/>
          <w:sz w:val="32"/>
        </w:rPr>
        <w:t>1 January 2021 to</w:t>
      </w:r>
      <w:r w:rsidR="005B45DE">
        <w:rPr>
          <w:rFonts w:ascii="Arial" w:hAnsi="Arial" w:cs="Arial"/>
          <w:color w:val="000000" w:themeColor="text1"/>
          <w:sz w:val="32"/>
        </w:rPr>
        <w:t xml:space="preserve"> </w:t>
      </w:r>
      <w:r w:rsidRPr="005B45DE">
        <w:rPr>
          <w:rFonts w:ascii="Arial" w:hAnsi="Arial" w:cs="Arial"/>
          <w:color w:val="000000" w:themeColor="text1"/>
          <w:sz w:val="32"/>
        </w:rPr>
        <w:t>31 December 2021</w:t>
      </w:r>
    </w:p>
    <w:p w14:paraId="59FC68C1" w14:textId="77777777" w:rsidR="00A82323" w:rsidRDefault="00A82323">
      <w:pPr>
        <w:rPr>
          <w:rFonts w:ascii="Arial" w:hAnsi="Arial" w:cs="Arial"/>
          <w:color w:val="000000" w:themeColor="text1"/>
          <w:sz w:val="32"/>
        </w:rPr>
      </w:pPr>
      <w:r>
        <w:rPr>
          <w:rFonts w:ascii="Arial" w:hAnsi="Arial" w:cs="Arial"/>
          <w:color w:val="000000" w:themeColor="text1"/>
          <w:sz w:val="32"/>
        </w:rPr>
        <w:br w:type="page"/>
      </w:r>
    </w:p>
    <w:p w14:paraId="434BA7F4" w14:textId="77777777" w:rsidR="00A82323" w:rsidRDefault="00A82323" w:rsidP="0085407F">
      <w:pPr>
        <w:jc w:val="center"/>
        <w:rPr>
          <w:rFonts w:ascii="Arial" w:hAnsi="Arial" w:cs="Arial"/>
          <w:color w:val="000000" w:themeColor="text1"/>
        </w:rPr>
      </w:pPr>
    </w:p>
    <w:sdt>
      <w:sdtPr>
        <w:rPr>
          <w:rFonts w:ascii="Arial" w:eastAsiaTheme="minorHAnsi" w:hAnsi="Arial" w:cs="Arial"/>
          <w:color w:val="auto"/>
          <w:sz w:val="22"/>
          <w:szCs w:val="22"/>
          <w:lang w:val="en-GB"/>
        </w:rPr>
        <w:id w:val="2021352113"/>
        <w:docPartObj>
          <w:docPartGallery w:val="Table of Contents"/>
          <w:docPartUnique/>
        </w:docPartObj>
      </w:sdtPr>
      <w:sdtEndPr>
        <w:rPr>
          <w:rFonts w:asciiTheme="minorHAnsi" w:hAnsiTheme="minorHAnsi" w:cstheme="minorBidi"/>
          <w:b/>
          <w:bCs/>
          <w:noProof/>
        </w:rPr>
      </w:sdtEndPr>
      <w:sdtContent>
        <w:p w14:paraId="48770E70" w14:textId="77777777" w:rsidR="00C72DA6" w:rsidRPr="00A82323" w:rsidRDefault="00C72DA6">
          <w:pPr>
            <w:pStyle w:val="TOCHeading"/>
            <w:rPr>
              <w:rFonts w:ascii="Arial" w:hAnsi="Arial" w:cs="Arial"/>
            </w:rPr>
          </w:pPr>
          <w:r w:rsidRPr="00A82323">
            <w:rPr>
              <w:rFonts w:ascii="Arial" w:hAnsi="Arial" w:cs="Arial"/>
            </w:rPr>
            <w:t>Contents</w:t>
          </w:r>
        </w:p>
        <w:p w14:paraId="1A71AD84" w14:textId="77777777" w:rsidR="00C72DA6" w:rsidRPr="00A82323" w:rsidRDefault="00C72DA6">
          <w:pPr>
            <w:pStyle w:val="TOC2"/>
            <w:tabs>
              <w:tab w:val="left" w:pos="660"/>
              <w:tab w:val="right" w:leader="dot" w:pos="9016"/>
            </w:tabs>
            <w:rPr>
              <w:rFonts w:ascii="Arial" w:eastAsiaTheme="minorEastAsia" w:hAnsi="Arial" w:cs="Arial"/>
              <w:noProof/>
              <w:lang w:eastAsia="en-GB"/>
            </w:rPr>
          </w:pPr>
          <w:r w:rsidRPr="00A82323">
            <w:rPr>
              <w:rFonts w:ascii="Arial" w:hAnsi="Arial" w:cs="Arial"/>
              <w:b/>
              <w:bCs/>
              <w:noProof/>
            </w:rPr>
            <w:fldChar w:fldCharType="begin"/>
          </w:r>
          <w:r w:rsidRPr="00A82323">
            <w:rPr>
              <w:rFonts w:ascii="Arial" w:hAnsi="Arial" w:cs="Arial"/>
              <w:b/>
              <w:bCs/>
              <w:noProof/>
            </w:rPr>
            <w:instrText xml:space="preserve"> TOC \o "1-3" \h \z \u </w:instrText>
          </w:r>
          <w:r w:rsidRPr="00A82323">
            <w:rPr>
              <w:rFonts w:ascii="Arial" w:hAnsi="Arial" w:cs="Arial"/>
              <w:b/>
              <w:bCs/>
              <w:noProof/>
            </w:rPr>
            <w:fldChar w:fldCharType="separate"/>
          </w:r>
          <w:hyperlink w:anchor="_Toc111455895" w:history="1">
            <w:r w:rsidRPr="00A82323">
              <w:rPr>
                <w:rStyle w:val="Hyperlink"/>
                <w:rFonts w:ascii="Arial" w:hAnsi="Arial" w:cs="Arial"/>
                <w:noProof/>
              </w:rPr>
              <w:t>1.</w:t>
            </w:r>
            <w:r w:rsidRPr="00A82323">
              <w:rPr>
                <w:rFonts w:ascii="Arial" w:eastAsiaTheme="minorEastAsia" w:hAnsi="Arial" w:cs="Arial"/>
                <w:noProof/>
                <w:lang w:eastAsia="en-GB"/>
              </w:rPr>
              <w:tab/>
            </w:r>
            <w:r w:rsidRPr="00A82323">
              <w:rPr>
                <w:rStyle w:val="Hyperlink"/>
                <w:rFonts w:ascii="Arial" w:hAnsi="Arial" w:cs="Arial"/>
                <w:noProof/>
              </w:rPr>
              <w:t>Introduction</w:t>
            </w:r>
            <w:r w:rsidRPr="00A82323">
              <w:rPr>
                <w:rFonts w:ascii="Arial" w:hAnsi="Arial" w:cs="Arial"/>
                <w:noProof/>
                <w:webHidden/>
              </w:rPr>
              <w:tab/>
            </w:r>
            <w:r w:rsidRPr="00A82323">
              <w:rPr>
                <w:rFonts w:ascii="Arial" w:hAnsi="Arial" w:cs="Arial"/>
                <w:noProof/>
                <w:webHidden/>
              </w:rPr>
              <w:fldChar w:fldCharType="begin"/>
            </w:r>
            <w:r w:rsidRPr="00A82323">
              <w:rPr>
                <w:rFonts w:ascii="Arial" w:hAnsi="Arial" w:cs="Arial"/>
                <w:noProof/>
                <w:webHidden/>
              </w:rPr>
              <w:instrText xml:space="preserve"> PAGEREF _Toc111455895 \h </w:instrText>
            </w:r>
            <w:r w:rsidRPr="00A82323">
              <w:rPr>
                <w:rFonts w:ascii="Arial" w:hAnsi="Arial" w:cs="Arial"/>
                <w:noProof/>
                <w:webHidden/>
              </w:rPr>
            </w:r>
            <w:r w:rsidRPr="00A82323">
              <w:rPr>
                <w:rFonts w:ascii="Arial" w:hAnsi="Arial" w:cs="Arial"/>
                <w:noProof/>
                <w:webHidden/>
              </w:rPr>
              <w:fldChar w:fldCharType="separate"/>
            </w:r>
            <w:r w:rsidR="006545EA">
              <w:rPr>
                <w:rFonts w:ascii="Arial" w:hAnsi="Arial" w:cs="Arial"/>
                <w:noProof/>
                <w:webHidden/>
              </w:rPr>
              <w:t>3</w:t>
            </w:r>
            <w:r w:rsidRPr="00A82323">
              <w:rPr>
                <w:rFonts w:ascii="Arial" w:hAnsi="Arial" w:cs="Arial"/>
                <w:noProof/>
                <w:webHidden/>
              </w:rPr>
              <w:fldChar w:fldCharType="end"/>
            </w:r>
          </w:hyperlink>
        </w:p>
        <w:p w14:paraId="161A57BB" w14:textId="77777777" w:rsidR="00C72DA6" w:rsidRPr="00A82323" w:rsidRDefault="00804BC9">
          <w:pPr>
            <w:pStyle w:val="TOC2"/>
            <w:tabs>
              <w:tab w:val="left" w:pos="660"/>
              <w:tab w:val="right" w:leader="dot" w:pos="9016"/>
            </w:tabs>
            <w:rPr>
              <w:rFonts w:ascii="Arial" w:eastAsiaTheme="minorEastAsia" w:hAnsi="Arial" w:cs="Arial"/>
              <w:noProof/>
              <w:lang w:eastAsia="en-GB"/>
            </w:rPr>
          </w:pPr>
          <w:hyperlink w:anchor="_Toc111455896" w:history="1">
            <w:r w:rsidR="00C72DA6" w:rsidRPr="00A82323">
              <w:rPr>
                <w:rStyle w:val="Hyperlink"/>
                <w:rFonts w:ascii="Arial" w:hAnsi="Arial" w:cs="Arial"/>
                <w:noProof/>
              </w:rPr>
              <w:t>2.</w:t>
            </w:r>
            <w:r w:rsidR="00C72DA6" w:rsidRPr="00A82323">
              <w:rPr>
                <w:rFonts w:ascii="Arial" w:eastAsiaTheme="minorEastAsia" w:hAnsi="Arial" w:cs="Arial"/>
                <w:noProof/>
                <w:lang w:eastAsia="en-GB"/>
              </w:rPr>
              <w:tab/>
            </w:r>
            <w:r w:rsidR="00C72DA6" w:rsidRPr="00A82323">
              <w:rPr>
                <w:rStyle w:val="Hyperlink"/>
                <w:rFonts w:ascii="Arial" w:hAnsi="Arial" w:cs="Arial"/>
                <w:noProof/>
              </w:rPr>
              <w:t>Volume of requests</w:t>
            </w:r>
            <w:r w:rsidR="00C72DA6" w:rsidRPr="00A82323">
              <w:rPr>
                <w:rFonts w:ascii="Arial" w:hAnsi="Arial" w:cs="Arial"/>
                <w:noProof/>
                <w:webHidden/>
              </w:rPr>
              <w:tab/>
            </w:r>
            <w:r w:rsidR="00C72DA6" w:rsidRPr="00A82323">
              <w:rPr>
                <w:rFonts w:ascii="Arial" w:hAnsi="Arial" w:cs="Arial"/>
                <w:noProof/>
                <w:webHidden/>
              </w:rPr>
              <w:fldChar w:fldCharType="begin"/>
            </w:r>
            <w:r w:rsidR="00C72DA6" w:rsidRPr="00A82323">
              <w:rPr>
                <w:rFonts w:ascii="Arial" w:hAnsi="Arial" w:cs="Arial"/>
                <w:noProof/>
                <w:webHidden/>
              </w:rPr>
              <w:instrText xml:space="preserve"> PAGEREF _Toc111455896 \h </w:instrText>
            </w:r>
            <w:r w:rsidR="00C72DA6" w:rsidRPr="00A82323">
              <w:rPr>
                <w:rFonts w:ascii="Arial" w:hAnsi="Arial" w:cs="Arial"/>
                <w:noProof/>
                <w:webHidden/>
              </w:rPr>
            </w:r>
            <w:r w:rsidR="00C72DA6" w:rsidRPr="00A82323">
              <w:rPr>
                <w:rFonts w:ascii="Arial" w:hAnsi="Arial" w:cs="Arial"/>
                <w:noProof/>
                <w:webHidden/>
              </w:rPr>
              <w:fldChar w:fldCharType="separate"/>
            </w:r>
            <w:r w:rsidR="006545EA">
              <w:rPr>
                <w:rFonts w:ascii="Arial" w:hAnsi="Arial" w:cs="Arial"/>
                <w:noProof/>
                <w:webHidden/>
              </w:rPr>
              <w:t>3</w:t>
            </w:r>
            <w:r w:rsidR="00C72DA6" w:rsidRPr="00A82323">
              <w:rPr>
                <w:rFonts w:ascii="Arial" w:hAnsi="Arial" w:cs="Arial"/>
                <w:noProof/>
                <w:webHidden/>
              </w:rPr>
              <w:fldChar w:fldCharType="end"/>
            </w:r>
          </w:hyperlink>
        </w:p>
        <w:p w14:paraId="0BA44BF2" w14:textId="77777777" w:rsidR="00C72DA6" w:rsidRPr="00A82323" w:rsidRDefault="00804BC9">
          <w:pPr>
            <w:pStyle w:val="TOC2"/>
            <w:tabs>
              <w:tab w:val="left" w:pos="660"/>
              <w:tab w:val="right" w:leader="dot" w:pos="9016"/>
            </w:tabs>
            <w:rPr>
              <w:rFonts w:ascii="Arial" w:eastAsiaTheme="minorEastAsia" w:hAnsi="Arial" w:cs="Arial"/>
              <w:noProof/>
              <w:lang w:eastAsia="en-GB"/>
            </w:rPr>
          </w:pPr>
          <w:hyperlink w:anchor="_Toc111455897" w:history="1">
            <w:r w:rsidR="00C72DA6" w:rsidRPr="00A82323">
              <w:rPr>
                <w:rStyle w:val="Hyperlink"/>
                <w:rFonts w:ascii="Arial" w:hAnsi="Arial" w:cs="Arial"/>
                <w:noProof/>
              </w:rPr>
              <w:t>3.</w:t>
            </w:r>
            <w:r w:rsidR="00C72DA6" w:rsidRPr="00A82323">
              <w:rPr>
                <w:rFonts w:ascii="Arial" w:eastAsiaTheme="minorEastAsia" w:hAnsi="Arial" w:cs="Arial"/>
                <w:noProof/>
                <w:lang w:eastAsia="en-GB"/>
              </w:rPr>
              <w:tab/>
            </w:r>
            <w:r w:rsidR="00C72DA6" w:rsidRPr="00A82323">
              <w:rPr>
                <w:rStyle w:val="Hyperlink"/>
                <w:rFonts w:ascii="Arial" w:hAnsi="Arial" w:cs="Arial"/>
                <w:noProof/>
              </w:rPr>
              <w:t>The Nature of requests</w:t>
            </w:r>
            <w:r w:rsidR="00C72DA6" w:rsidRPr="00A82323">
              <w:rPr>
                <w:rFonts w:ascii="Arial" w:hAnsi="Arial" w:cs="Arial"/>
                <w:noProof/>
                <w:webHidden/>
              </w:rPr>
              <w:tab/>
            </w:r>
            <w:r w:rsidR="00C72DA6" w:rsidRPr="00A82323">
              <w:rPr>
                <w:rFonts w:ascii="Arial" w:hAnsi="Arial" w:cs="Arial"/>
                <w:noProof/>
                <w:webHidden/>
              </w:rPr>
              <w:fldChar w:fldCharType="begin"/>
            </w:r>
            <w:r w:rsidR="00C72DA6" w:rsidRPr="00A82323">
              <w:rPr>
                <w:rFonts w:ascii="Arial" w:hAnsi="Arial" w:cs="Arial"/>
                <w:noProof/>
                <w:webHidden/>
              </w:rPr>
              <w:instrText xml:space="preserve"> PAGEREF _Toc111455897 \h </w:instrText>
            </w:r>
            <w:r w:rsidR="00C72DA6" w:rsidRPr="00A82323">
              <w:rPr>
                <w:rFonts w:ascii="Arial" w:hAnsi="Arial" w:cs="Arial"/>
                <w:noProof/>
                <w:webHidden/>
              </w:rPr>
            </w:r>
            <w:r w:rsidR="00C72DA6" w:rsidRPr="00A82323">
              <w:rPr>
                <w:rFonts w:ascii="Arial" w:hAnsi="Arial" w:cs="Arial"/>
                <w:noProof/>
                <w:webHidden/>
              </w:rPr>
              <w:fldChar w:fldCharType="separate"/>
            </w:r>
            <w:r w:rsidR="006545EA">
              <w:rPr>
                <w:rFonts w:ascii="Arial" w:hAnsi="Arial" w:cs="Arial"/>
                <w:noProof/>
                <w:webHidden/>
              </w:rPr>
              <w:t>4</w:t>
            </w:r>
            <w:r w:rsidR="00C72DA6" w:rsidRPr="00A82323">
              <w:rPr>
                <w:rFonts w:ascii="Arial" w:hAnsi="Arial" w:cs="Arial"/>
                <w:noProof/>
                <w:webHidden/>
              </w:rPr>
              <w:fldChar w:fldCharType="end"/>
            </w:r>
          </w:hyperlink>
        </w:p>
        <w:p w14:paraId="3902406E" w14:textId="77777777" w:rsidR="00C72DA6" w:rsidRPr="00A82323" w:rsidRDefault="00804BC9">
          <w:pPr>
            <w:pStyle w:val="TOC2"/>
            <w:tabs>
              <w:tab w:val="left" w:pos="660"/>
              <w:tab w:val="right" w:leader="dot" w:pos="9016"/>
            </w:tabs>
            <w:rPr>
              <w:rFonts w:ascii="Arial" w:eastAsiaTheme="minorEastAsia" w:hAnsi="Arial" w:cs="Arial"/>
              <w:noProof/>
              <w:lang w:eastAsia="en-GB"/>
            </w:rPr>
          </w:pPr>
          <w:hyperlink w:anchor="_Toc111455898" w:history="1">
            <w:r w:rsidR="00C72DA6" w:rsidRPr="00A82323">
              <w:rPr>
                <w:rStyle w:val="Hyperlink"/>
                <w:rFonts w:ascii="Arial" w:hAnsi="Arial" w:cs="Arial"/>
                <w:noProof/>
              </w:rPr>
              <w:t>4.</w:t>
            </w:r>
            <w:r w:rsidR="00C72DA6" w:rsidRPr="00A82323">
              <w:rPr>
                <w:rFonts w:ascii="Arial" w:eastAsiaTheme="minorEastAsia" w:hAnsi="Arial" w:cs="Arial"/>
                <w:noProof/>
                <w:lang w:eastAsia="en-GB"/>
              </w:rPr>
              <w:tab/>
            </w:r>
            <w:r w:rsidR="00C72DA6" w:rsidRPr="00A82323">
              <w:rPr>
                <w:rStyle w:val="Hyperlink"/>
                <w:rFonts w:ascii="Arial" w:hAnsi="Arial" w:cs="Arial"/>
                <w:noProof/>
              </w:rPr>
              <w:t>Performance</w:t>
            </w:r>
            <w:r w:rsidR="00C72DA6" w:rsidRPr="00A82323">
              <w:rPr>
                <w:rFonts w:ascii="Arial" w:hAnsi="Arial" w:cs="Arial"/>
                <w:noProof/>
                <w:webHidden/>
              </w:rPr>
              <w:tab/>
            </w:r>
            <w:r w:rsidR="00C72DA6" w:rsidRPr="00A82323">
              <w:rPr>
                <w:rFonts w:ascii="Arial" w:hAnsi="Arial" w:cs="Arial"/>
                <w:noProof/>
                <w:webHidden/>
              </w:rPr>
              <w:fldChar w:fldCharType="begin"/>
            </w:r>
            <w:r w:rsidR="00C72DA6" w:rsidRPr="00A82323">
              <w:rPr>
                <w:rFonts w:ascii="Arial" w:hAnsi="Arial" w:cs="Arial"/>
                <w:noProof/>
                <w:webHidden/>
              </w:rPr>
              <w:instrText xml:space="preserve"> PAGEREF _Toc111455898 \h </w:instrText>
            </w:r>
            <w:r w:rsidR="00C72DA6" w:rsidRPr="00A82323">
              <w:rPr>
                <w:rFonts w:ascii="Arial" w:hAnsi="Arial" w:cs="Arial"/>
                <w:noProof/>
                <w:webHidden/>
              </w:rPr>
            </w:r>
            <w:r w:rsidR="00C72DA6" w:rsidRPr="00A82323">
              <w:rPr>
                <w:rFonts w:ascii="Arial" w:hAnsi="Arial" w:cs="Arial"/>
                <w:noProof/>
                <w:webHidden/>
              </w:rPr>
              <w:fldChar w:fldCharType="separate"/>
            </w:r>
            <w:r w:rsidR="006545EA">
              <w:rPr>
                <w:rFonts w:ascii="Arial" w:hAnsi="Arial" w:cs="Arial"/>
                <w:noProof/>
                <w:webHidden/>
              </w:rPr>
              <w:t>4</w:t>
            </w:r>
            <w:r w:rsidR="00C72DA6" w:rsidRPr="00A82323">
              <w:rPr>
                <w:rFonts w:ascii="Arial" w:hAnsi="Arial" w:cs="Arial"/>
                <w:noProof/>
                <w:webHidden/>
              </w:rPr>
              <w:fldChar w:fldCharType="end"/>
            </w:r>
          </w:hyperlink>
        </w:p>
        <w:p w14:paraId="266E9AAC" w14:textId="77777777" w:rsidR="00C72DA6" w:rsidRPr="00A82323" w:rsidRDefault="00804BC9">
          <w:pPr>
            <w:pStyle w:val="TOC2"/>
            <w:tabs>
              <w:tab w:val="left" w:pos="660"/>
              <w:tab w:val="right" w:leader="dot" w:pos="9016"/>
            </w:tabs>
            <w:rPr>
              <w:rFonts w:ascii="Arial" w:eastAsiaTheme="minorEastAsia" w:hAnsi="Arial" w:cs="Arial"/>
              <w:noProof/>
              <w:lang w:eastAsia="en-GB"/>
            </w:rPr>
          </w:pPr>
          <w:hyperlink w:anchor="_Toc111455899" w:history="1">
            <w:r w:rsidR="00C72DA6" w:rsidRPr="00A82323">
              <w:rPr>
                <w:rStyle w:val="Hyperlink"/>
                <w:rFonts w:ascii="Arial" w:hAnsi="Arial" w:cs="Arial"/>
                <w:noProof/>
              </w:rPr>
              <w:t>5.</w:t>
            </w:r>
            <w:r w:rsidR="00C72DA6" w:rsidRPr="00A82323">
              <w:rPr>
                <w:rFonts w:ascii="Arial" w:eastAsiaTheme="minorEastAsia" w:hAnsi="Arial" w:cs="Arial"/>
                <w:noProof/>
                <w:lang w:eastAsia="en-GB"/>
              </w:rPr>
              <w:tab/>
            </w:r>
            <w:r w:rsidR="00C72DA6" w:rsidRPr="00A82323">
              <w:rPr>
                <w:rStyle w:val="Hyperlink"/>
                <w:rFonts w:ascii="Arial" w:hAnsi="Arial" w:cs="Arial"/>
                <w:noProof/>
              </w:rPr>
              <w:t>Exemptions</w:t>
            </w:r>
            <w:r w:rsidR="00C72DA6" w:rsidRPr="00A82323">
              <w:rPr>
                <w:rFonts w:ascii="Arial" w:hAnsi="Arial" w:cs="Arial"/>
                <w:noProof/>
                <w:webHidden/>
              </w:rPr>
              <w:tab/>
            </w:r>
            <w:r w:rsidR="00C72DA6" w:rsidRPr="00A82323">
              <w:rPr>
                <w:rFonts w:ascii="Arial" w:hAnsi="Arial" w:cs="Arial"/>
                <w:noProof/>
                <w:webHidden/>
              </w:rPr>
              <w:fldChar w:fldCharType="begin"/>
            </w:r>
            <w:r w:rsidR="00C72DA6" w:rsidRPr="00A82323">
              <w:rPr>
                <w:rFonts w:ascii="Arial" w:hAnsi="Arial" w:cs="Arial"/>
                <w:noProof/>
                <w:webHidden/>
              </w:rPr>
              <w:instrText xml:space="preserve"> PAGEREF _Toc111455899 \h </w:instrText>
            </w:r>
            <w:r w:rsidR="00C72DA6" w:rsidRPr="00A82323">
              <w:rPr>
                <w:rFonts w:ascii="Arial" w:hAnsi="Arial" w:cs="Arial"/>
                <w:noProof/>
                <w:webHidden/>
              </w:rPr>
            </w:r>
            <w:r w:rsidR="00C72DA6" w:rsidRPr="00A82323">
              <w:rPr>
                <w:rFonts w:ascii="Arial" w:hAnsi="Arial" w:cs="Arial"/>
                <w:noProof/>
                <w:webHidden/>
              </w:rPr>
              <w:fldChar w:fldCharType="separate"/>
            </w:r>
            <w:r w:rsidR="006545EA">
              <w:rPr>
                <w:rFonts w:ascii="Arial" w:hAnsi="Arial" w:cs="Arial"/>
                <w:noProof/>
                <w:webHidden/>
              </w:rPr>
              <w:t>5</w:t>
            </w:r>
            <w:r w:rsidR="00C72DA6" w:rsidRPr="00A82323">
              <w:rPr>
                <w:rFonts w:ascii="Arial" w:hAnsi="Arial" w:cs="Arial"/>
                <w:noProof/>
                <w:webHidden/>
              </w:rPr>
              <w:fldChar w:fldCharType="end"/>
            </w:r>
          </w:hyperlink>
        </w:p>
        <w:p w14:paraId="7C3082BC" w14:textId="77777777" w:rsidR="00C72DA6" w:rsidRPr="00A82323" w:rsidRDefault="00804BC9">
          <w:pPr>
            <w:pStyle w:val="TOC2"/>
            <w:tabs>
              <w:tab w:val="left" w:pos="660"/>
              <w:tab w:val="right" w:leader="dot" w:pos="9016"/>
            </w:tabs>
            <w:rPr>
              <w:rFonts w:ascii="Arial" w:eastAsiaTheme="minorEastAsia" w:hAnsi="Arial" w:cs="Arial"/>
              <w:noProof/>
              <w:lang w:eastAsia="en-GB"/>
            </w:rPr>
          </w:pPr>
          <w:hyperlink w:anchor="_Toc111455900" w:history="1">
            <w:r w:rsidR="00C72DA6" w:rsidRPr="00A82323">
              <w:rPr>
                <w:rStyle w:val="Hyperlink"/>
                <w:rFonts w:ascii="Arial" w:hAnsi="Arial" w:cs="Arial"/>
                <w:noProof/>
              </w:rPr>
              <w:t>6.</w:t>
            </w:r>
            <w:r w:rsidR="00C72DA6" w:rsidRPr="00A82323">
              <w:rPr>
                <w:rFonts w:ascii="Arial" w:eastAsiaTheme="minorEastAsia" w:hAnsi="Arial" w:cs="Arial"/>
                <w:noProof/>
                <w:lang w:eastAsia="en-GB"/>
              </w:rPr>
              <w:tab/>
            </w:r>
            <w:r w:rsidR="00C72DA6" w:rsidRPr="00A82323">
              <w:rPr>
                <w:rStyle w:val="Hyperlink"/>
                <w:rFonts w:ascii="Arial" w:hAnsi="Arial" w:cs="Arial"/>
                <w:noProof/>
              </w:rPr>
              <w:t>Fees</w:t>
            </w:r>
            <w:r w:rsidR="00C72DA6" w:rsidRPr="00A82323">
              <w:rPr>
                <w:rFonts w:ascii="Arial" w:hAnsi="Arial" w:cs="Arial"/>
                <w:noProof/>
                <w:webHidden/>
              </w:rPr>
              <w:tab/>
            </w:r>
            <w:r w:rsidR="00C72DA6" w:rsidRPr="00A82323">
              <w:rPr>
                <w:rFonts w:ascii="Arial" w:hAnsi="Arial" w:cs="Arial"/>
                <w:noProof/>
                <w:webHidden/>
              </w:rPr>
              <w:fldChar w:fldCharType="begin"/>
            </w:r>
            <w:r w:rsidR="00C72DA6" w:rsidRPr="00A82323">
              <w:rPr>
                <w:rFonts w:ascii="Arial" w:hAnsi="Arial" w:cs="Arial"/>
                <w:noProof/>
                <w:webHidden/>
              </w:rPr>
              <w:instrText xml:space="preserve"> PAGEREF _Toc111455900 \h </w:instrText>
            </w:r>
            <w:r w:rsidR="00C72DA6" w:rsidRPr="00A82323">
              <w:rPr>
                <w:rFonts w:ascii="Arial" w:hAnsi="Arial" w:cs="Arial"/>
                <w:noProof/>
                <w:webHidden/>
              </w:rPr>
            </w:r>
            <w:r w:rsidR="00C72DA6" w:rsidRPr="00A82323">
              <w:rPr>
                <w:rFonts w:ascii="Arial" w:hAnsi="Arial" w:cs="Arial"/>
                <w:noProof/>
                <w:webHidden/>
              </w:rPr>
              <w:fldChar w:fldCharType="separate"/>
            </w:r>
            <w:r w:rsidR="006545EA">
              <w:rPr>
                <w:rFonts w:ascii="Arial" w:hAnsi="Arial" w:cs="Arial"/>
                <w:noProof/>
                <w:webHidden/>
              </w:rPr>
              <w:t>6</w:t>
            </w:r>
            <w:r w:rsidR="00C72DA6" w:rsidRPr="00A82323">
              <w:rPr>
                <w:rFonts w:ascii="Arial" w:hAnsi="Arial" w:cs="Arial"/>
                <w:noProof/>
                <w:webHidden/>
              </w:rPr>
              <w:fldChar w:fldCharType="end"/>
            </w:r>
          </w:hyperlink>
        </w:p>
        <w:p w14:paraId="6C1466B9" w14:textId="77777777" w:rsidR="00C72DA6" w:rsidRPr="00A82323" w:rsidRDefault="00804BC9">
          <w:pPr>
            <w:pStyle w:val="TOC2"/>
            <w:tabs>
              <w:tab w:val="left" w:pos="660"/>
              <w:tab w:val="right" w:leader="dot" w:pos="9016"/>
            </w:tabs>
            <w:rPr>
              <w:rFonts w:ascii="Arial" w:eastAsiaTheme="minorEastAsia" w:hAnsi="Arial" w:cs="Arial"/>
              <w:noProof/>
              <w:lang w:eastAsia="en-GB"/>
            </w:rPr>
          </w:pPr>
          <w:hyperlink w:anchor="_Toc111455901" w:history="1">
            <w:r w:rsidR="00C72DA6" w:rsidRPr="00A82323">
              <w:rPr>
                <w:rStyle w:val="Hyperlink"/>
                <w:rFonts w:ascii="Arial" w:hAnsi="Arial" w:cs="Arial"/>
                <w:noProof/>
              </w:rPr>
              <w:t>7.</w:t>
            </w:r>
            <w:r w:rsidR="00C72DA6" w:rsidRPr="00A82323">
              <w:rPr>
                <w:rFonts w:ascii="Arial" w:eastAsiaTheme="minorEastAsia" w:hAnsi="Arial" w:cs="Arial"/>
                <w:noProof/>
                <w:lang w:eastAsia="en-GB"/>
              </w:rPr>
              <w:tab/>
            </w:r>
            <w:r w:rsidR="00C72DA6" w:rsidRPr="00A82323">
              <w:rPr>
                <w:rStyle w:val="Hyperlink"/>
                <w:rFonts w:ascii="Arial" w:hAnsi="Arial" w:cs="Arial"/>
                <w:noProof/>
              </w:rPr>
              <w:t>Time and Cost Involved in Responding to FOIs</w:t>
            </w:r>
            <w:r w:rsidR="00C72DA6" w:rsidRPr="00A82323">
              <w:rPr>
                <w:rFonts w:ascii="Arial" w:hAnsi="Arial" w:cs="Arial"/>
                <w:noProof/>
                <w:webHidden/>
              </w:rPr>
              <w:tab/>
            </w:r>
            <w:r w:rsidR="00C72DA6" w:rsidRPr="00A82323">
              <w:rPr>
                <w:rFonts w:ascii="Arial" w:hAnsi="Arial" w:cs="Arial"/>
                <w:noProof/>
                <w:webHidden/>
              </w:rPr>
              <w:fldChar w:fldCharType="begin"/>
            </w:r>
            <w:r w:rsidR="00C72DA6" w:rsidRPr="00A82323">
              <w:rPr>
                <w:rFonts w:ascii="Arial" w:hAnsi="Arial" w:cs="Arial"/>
                <w:noProof/>
                <w:webHidden/>
              </w:rPr>
              <w:instrText xml:space="preserve"> PAGEREF _Toc111455901 \h </w:instrText>
            </w:r>
            <w:r w:rsidR="00C72DA6" w:rsidRPr="00A82323">
              <w:rPr>
                <w:rFonts w:ascii="Arial" w:hAnsi="Arial" w:cs="Arial"/>
                <w:noProof/>
                <w:webHidden/>
              </w:rPr>
            </w:r>
            <w:r w:rsidR="00C72DA6" w:rsidRPr="00A82323">
              <w:rPr>
                <w:rFonts w:ascii="Arial" w:hAnsi="Arial" w:cs="Arial"/>
                <w:noProof/>
                <w:webHidden/>
              </w:rPr>
              <w:fldChar w:fldCharType="separate"/>
            </w:r>
            <w:r w:rsidR="006545EA">
              <w:rPr>
                <w:rFonts w:ascii="Arial" w:hAnsi="Arial" w:cs="Arial"/>
                <w:noProof/>
                <w:webHidden/>
              </w:rPr>
              <w:t>6</w:t>
            </w:r>
            <w:r w:rsidR="00C72DA6" w:rsidRPr="00A82323">
              <w:rPr>
                <w:rFonts w:ascii="Arial" w:hAnsi="Arial" w:cs="Arial"/>
                <w:noProof/>
                <w:webHidden/>
              </w:rPr>
              <w:fldChar w:fldCharType="end"/>
            </w:r>
          </w:hyperlink>
        </w:p>
        <w:p w14:paraId="65B5ADEF" w14:textId="77777777" w:rsidR="00C72DA6" w:rsidRPr="00A82323" w:rsidRDefault="00804BC9">
          <w:pPr>
            <w:pStyle w:val="TOC2"/>
            <w:tabs>
              <w:tab w:val="left" w:pos="660"/>
              <w:tab w:val="right" w:leader="dot" w:pos="9016"/>
            </w:tabs>
            <w:rPr>
              <w:rFonts w:ascii="Arial" w:eastAsiaTheme="minorEastAsia" w:hAnsi="Arial" w:cs="Arial"/>
              <w:noProof/>
              <w:lang w:eastAsia="en-GB"/>
            </w:rPr>
          </w:pPr>
          <w:hyperlink w:anchor="_Toc111455902" w:history="1">
            <w:r w:rsidR="00C72DA6" w:rsidRPr="00A82323">
              <w:rPr>
                <w:rStyle w:val="Hyperlink"/>
                <w:rFonts w:ascii="Arial" w:hAnsi="Arial" w:cs="Arial"/>
                <w:noProof/>
              </w:rPr>
              <w:t>8.</w:t>
            </w:r>
            <w:r w:rsidR="00C72DA6" w:rsidRPr="00A82323">
              <w:rPr>
                <w:rFonts w:ascii="Arial" w:eastAsiaTheme="minorEastAsia" w:hAnsi="Arial" w:cs="Arial"/>
                <w:noProof/>
                <w:lang w:eastAsia="en-GB"/>
              </w:rPr>
              <w:tab/>
            </w:r>
            <w:r w:rsidR="00C72DA6" w:rsidRPr="00A82323">
              <w:rPr>
                <w:rStyle w:val="Hyperlink"/>
                <w:rFonts w:ascii="Arial" w:hAnsi="Arial" w:cs="Arial"/>
                <w:noProof/>
              </w:rPr>
              <w:t>Reviews and Appeals</w:t>
            </w:r>
            <w:r w:rsidR="00C72DA6" w:rsidRPr="00A82323">
              <w:rPr>
                <w:rFonts w:ascii="Arial" w:hAnsi="Arial" w:cs="Arial"/>
                <w:noProof/>
                <w:webHidden/>
              </w:rPr>
              <w:tab/>
            </w:r>
            <w:r w:rsidR="00C72DA6" w:rsidRPr="00A82323">
              <w:rPr>
                <w:rFonts w:ascii="Arial" w:hAnsi="Arial" w:cs="Arial"/>
                <w:noProof/>
                <w:webHidden/>
              </w:rPr>
              <w:fldChar w:fldCharType="begin"/>
            </w:r>
            <w:r w:rsidR="00C72DA6" w:rsidRPr="00A82323">
              <w:rPr>
                <w:rFonts w:ascii="Arial" w:hAnsi="Arial" w:cs="Arial"/>
                <w:noProof/>
                <w:webHidden/>
              </w:rPr>
              <w:instrText xml:space="preserve"> PAGEREF _Toc111455902 \h </w:instrText>
            </w:r>
            <w:r w:rsidR="00C72DA6" w:rsidRPr="00A82323">
              <w:rPr>
                <w:rFonts w:ascii="Arial" w:hAnsi="Arial" w:cs="Arial"/>
                <w:noProof/>
                <w:webHidden/>
              </w:rPr>
            </w:r>
            <w:r w:rsidR="00C72DA6" w:rsidRPr="00A82323">
              <w:rPr>
                <w:rFonts w:ascii="Arial" w:hAnsi="Arial" w:cs="Arial"/>
                <w:noProof/>
                <w:webHidden/>
              </w:rPr>
              <w:fldChar w:fldCharType="separate"/>
            </w:r>
            <w:r w:rsidR="006545EA">
              <w:rPr>
                <w:rFonts w:ascii="Arial" w:hAnsi="Arial" w:cs="Arial"/>
                <w:noProof/>
                <w:webHidden/>
              </w:rPr>
              <w:t>7</w:t>
            </w:r>
            <w:r w:rsidR="00C72DA6" w:rsidRPr="00A82323">
              <w:rPr>
                <w:rFonts w:ascii="Arial" w:hAnsi="Arial" w:cs="Arial"/>
                <w:noProof/>
                <w:webHidden/>
              </w:rPr>
              <w:fldChar w:fldCharType="end"/>
            </w:r>
          </w:hyperlink>
        </w:p>
        <w:p w14:paraId="05DE84DE" w14:textId="77777777" w:rsidR="00C72DA6" w:rsidRPr="00A82323" w:rsidRDefault="00804BC9">
          <w:pPr>
            <w:pStyle w:val="TOC2"/>
            <w:tabs>
              <w:tab w:val="left" w:pos="660"/>
              <w:tab w:val="right" w:leader="dot" w:pos="9016"/>
            </w:tabs>
            <w:rPr>
              <w:rFonts w:ascii="Arial" w:eastAsiaTheme="minorEastAsia" w:hAnsi="Arial" w:cs="Arial"/>
              <w:noProof/>
              <w:lang w:eastAsia="en-GB"/>
            </w:rPr>
          </w:pPr>
          <w:hyperlink w:anchor="_Toc111455903" w:history="1">
            <w:r w:rsidR="00C72DA6" w:rsidRPr="00A82323">
              <w:rPr>
                <w:rStyle w:val="Hyperlink"/>
                <w:rFonts w:ascii="Arial" w:hAnsi="Arial" w:cs="Arial"/>
                <w:noProof/>
              </w:rPr>
              <w:t>9.</w:t>
            </w:r>
            <w:r w:rsidR="00C72DA6" w:rsidRPr="00A82323">
              <w:rPr>
                <w:rFonts w:ascii="Arial" w:eastAsiaTheme="minorEastAsia" w:hAnsi="Arial" w:cs="Arial"/>
                <w:noProof/>
                <w:lang w:eastAsia="en-GB"/>
              </w:rPr>
              <w:tab/>
            </w:r>
            <w:r w:rsidR="00C72DA6" w:rsidRPr="00A82323">
              <w:rPr>
                <w:rStyle w:val="Hyperlink"/>
                <w:rFonts w:ascii="Arial" w:hAnsi="Arial" w:cs="Arial"/>
                <w:noProof/>
              </w:rPr>
              <w:t>Conclusion</w:t>
            </w:r>
            <w:r w:rsidR="00C72DA6" w:rsidRPr="00A82323">
              <w:rPr>
                <w:rFonts w:ascii="Arial" w:hAnsi="Arial" w:cs="Arial"/>
                <w:noProof/>
                <w:webHidden/>
              </w:rPr>
              <w:tab/>
            </w:r>
            <w:r w:rsidR="00C72DA6" w:rsidRPr="00A82323">
              <w:rPr>
                <w:rFonts w:ascii="Arial" w:hAnsi="Arial" w:cs="Arial"/>
                <w:noProof/>
                <w:webHidden/>
              </w:rPr>
              <w:fldChar w:fldCharType="begin"/>
            </w:r>
            <w:r w:rsidR="00C72DA6" w:rsidRPr="00A82323">
              <w:rPr>
                <w:rFonts w:ascii="Arial" w:hAnsi="Arial" w:cs="Arial"/>
                <w:noProof/>
                <w:webHidden/>
              </w:rPr>
              <w:instrText xml:space="preserve"> PAGEREF _Toc111455903 \h </w:instrText>
            </w:r>
            <w:r w:rsidR="00C72DA6" w:rsidRPr="00A82323">
              <w:rPr>
                <w:rFonts w:ascii="Arial" w:hAnsi="Arial" w:cs="Arial"/>
                <w:noProof/>
                <w:webHidden/>
              </w:rPr>
            </w:r>
            <w:r w:rsidR="00C72DA6" w:rsidRPr="00A82323">
              <w:rPr>
                <w:rFonts w:ascii="Arial" w:hAnsi="Arial" w:cs="Arial"/>
                <w:noProof/>
                <w:webHidden/>
              </w:rPr>
              <w:fldChar w:fldCharType="separate"/>
            </w:r>
            <w:r w:rsidR="006545EA">
              <w:rPr>
                <w:rFonts w:ascii="Arial" w:hAnsi="Arial" w:cs="Arial"/>
                <w:noProof/>
                <w:webHidden/>
              </w:rPr>
              <w:t>7</w:t>
            </w:r>
            <w:r w:rsidR="00C72DA6" w:rsidRPr="00A82323">
              <w:rPr>
                <w:rFonts w:ascii="Arial" w:hAnsi="Arial" w:cs="Arial"/>
                <w:noProof/>
                <w:webHidden/>
              </w:rPr>
              <w:fldChar w:fldCharType="end"/>
            </w:r>
          </w:hyperlink>
        </w:p>
        <w:p w14:paraId="449BE05C" w14:textId="77777777" w:rsidR="00C72DA6" w:rsidRDefault="00C72DA6">
          <w:pPr>
            <w:rPr>
              <w:b/>
              <w:bCs/>
              <w:noProof/>
            </w:rPr>
          </w:pPr>
          <w:r w:rsidRPr="00A82323">
            <w:rPr>
              <w:rFonts w:ascii="Arial" w:hAnsi="Arial" w:cs="Arial"/>
              <w:b/>
              <w:bCs/>
              <w:noProof/>
            </w:rPr>
            <w:fldChar w:fldCharType="end"/>
          </w:r>
        </w:p>
        <w:p w14:paraId="2AFB0D9A" w14:textId="77777777" w:rsidR="00C72DA6" w:rsidRDefault="00C72DA6">
          <w:pPr>
            <w:rPr>
              <w:b/>
              <w:bCs/>
              <w:noProof/>
            </w:rPr>
          </w:pPr>
          <w:r>
            <w:rPr>
              <w:b/>
              <w:bCs/>
              <w:noProof/>
            </w:rPr>
            <w:br w:type="page"/>
          </w:r>
        </w:p>
        <w:p w14:paraId="7C45A129" w14:textId="77777777" w:rsidR="00C72DA6" w:rsidRPr="00C72DA6" w:rsidRDefault="00804BC9">
          <w:pPr>
            <w:rPr>
              <w:b/>
              <w:bCs/>
              <w:noProof/>
            </w:rPr>
          </w:pPr>
        </w:p>
      </w:sdtContent>
    </w:sdt>
    <w:p w14:paraId="1644A865" w14:textId="77777777" w:rsidR="003B2A60" w:rsidRPr="005B45DE" w:rsidRDefault="003B2A60" w:rsidP="005B45DE">
      <w:pPr>
        <w:pStyle w:val="Heading2"/>
        <w:numPr>
          <w:ilvl w:val="0"/>
          <w:numId w:val="3"/>
        </w:numPr>
        <w:rPr>
          <w:rFonts w:ascii="Arial" w:hAnsi="Arial" w:cs="Arial"/>
          <w:color w:val="000000" w:themeColor="text1"/>
        </w:rPr>
      </w:pPr>
      <w:bookmarkStart w:id="0" w:name="_Toc111455895"/>
      <w:r w:rsidRPr="005B45DE">
        <w:rPr>
          <w:rFonts w:ascii="Arial" w:hAnsi="Arial" w:cs="Arial"/>
          <w:color w:val="000000" w:themeColor="text1"/>
        </w:rPr>
        <w:t>Introduction</w:t>
      </w:r>
      <w:bookmarkEnd w:id="0"/>
    </w:p>
    <w:p w14:paraId="62FCDFF7" w14:textId="77777777" w:rsidR="003B2A60" w:rsidRPr="007C156E" w:rsidRDefault="003B2A60" w:rsidP="00333956">
      <w:pPr>
        <w:jc w:val="both"/>
        <w:rPr>
          <w:rFonts w:ascii="Arial" w:hAnsi="Arial" w:cs="Arial"/>
          <w:color w:val="000000" w:themeColor="text1"/>
        </w:rPr>
      </w:pPr>
    </w:p>
    <w:p w14:paraId="1A28E631" w14:textId="717CB42E" w:rsidR="003B2A60" w:rsidRPr="007C156E" w:rsidRDefault="003B2A60" w:rsidP="00333956">
      <w:pPr>
        <w:jc w:val="both"/>
        <w:rPr>
          <w:rFonts w:ascii="Arial" w:hAnsi="Arial" w:cs="Arial"/>
          <w:color w:val="000000" w:themeColor="text1"/>
        </w:rPr>
      </w:pPr>
      <w:r w:rsidRPr="007C156E">
        <w:rPr>
          <w:rFonts w:ascii="Arial" w:hAnsi="Arial" w:cs="Arial"/>
          <w:color w:val="000000" w:themeColor="text1"/>
        </w:rPr>
        <w:t xml:space="preserve">This report outlines the volumes of information requests received during the period 1 January </w:t>
      </w:r>
      <w:r w:rsidR="0005002F" w:rsidRPr="007C156E">
        <w:rPr>
          <w:rFonts w:ascii="Arial" w:hAnsi="Arial" w:cs="Arial"/>
          <w:color w:val="000000" w:themeColor="text1"/>
        </w:rPr>
        <w:t>to</w:t>
      </w:r>
      <w:r w:rsidR="0005002F">
        <w:rPr>
          <w:rFonts w:ascii="Arial" w:hAnsi="Arial" w:cs="Arial"/>
          <w:color w:val="000000" w:themeColor="text1"/>
        </w:rPr>
        <w:t xml:space="preserve"> </w:t>
      </w:r>
      <w:r w:rsidR="0005002F" w:rsidRPr="007C156E">
        <w:rPr>
          <w:rFonts w:ascii="Arial" w:hAnsi="Arial" w:cs="Arial"/>
          <w:color w:val="000000" w:themeColor="text1"/>
        </w:rPr>
        <w:t>31</w:t>
      </w:r>
      <w:r w:rsidRPr="007C156E">
        <w:rPr>
          <w:rFonts w:ascii="Arial" w:hAnsi="Arial" w:cs="Arial"/>
          <w:color w:val="000000" w:themeColor="text1"/>
        </w:rPr>
        <w:t xml:space="preserve"> December 2021 and provide</w:t>
      </w:r>
      <w:r w:rsidR="007212D7">
        <w:rPr>
          <w:rFonts w:ascii="Arial" w:hAnsi="Arial" w:cs="Arial"/>
          <w:color w:val="000000" w:themeColor="text1"/>
        </w:rPr>
        <w:t>s</w:t>
      </w:r>
      <w:r w:rsidRPr="007C156E">
        <w:rPr>
          <w:rFonts w:ascii="Arial" w:hAnsi="Arial" w:cs="Arial"/>
          <w:color w:val="000000" w:themeColor="text1"/>
        </w:rPr>
        <w:t xml:space="preserve"> a performance review acr</w:t>
      </w:r>
      <w:r w:rsidR="00B1047F" w:rsidRPr="007C156E">
        <w:rPr>
          <w:rFonts w:ascii="Arial" w:hAnsi="Arial" w:cs="Arial"/>
          <w:color w:val="000000" w:themeColor="text1"/>
        </w:rPr>
        <w:t>o</w:t>
      </w:r>
      <w:r w:rsidRPr="007C156E">
        <w:rPr>
          <w:rFonts w:ascii="Arial" w:hAnsi="Arial" w:cs="Arial"/>
          <w:color w:val="000000" w:themeColor="text1"/>
        </w:rPr>
        <w:t>ss the Council’s processing of these requests.  It also considers the use of exempt</w:t>
      </w:r>
      <w:r w:rsidR="00333956" w:rsidRPr="007C156E">
        <w:rPr>
          <w:rFonts w:ascii="Arial" w:hAnsi="Arial" w:cs="Arial"/>
          <w:color w:val="000000" w:themeColor="text1"/>
        </w:rPr>
        <w:t>ions, fees</w:t>
      </w:r>
      <w:r w:rsidR="00B1000B">
        <w:rPr>
          <w:rFonts w:ascii="Arial" w:hAnsi="Arial" w:cs="Arial"/>
          <w:color w:val="000000" w:themeColor="text1"/>
        </w:rPr>
        <w:t>,</w:t>
      </w:r>
      <w:r w:rsidR="00333956" w:rsidRPr="007C156E">
        <w:rPr>
          <w:rFonts w:ascii="Arial" w:hAnsi="Arial" w:cs="Arial"/>
          <w:color w:val="000000" w:themeColor="text1"/>
        </w:rPr>
        <w:t xml:space="preserve"> </w:t>
      </w:r>
      <w:proofErr w:type="gramStart"/>
      <w:r w:rsidR="00333956" w:rsidRPr="007C156E">
        <w:rPr>
          <w:rFonts w:ascii="Arial" w:hAnsi="Arial" w:cs="Arial"/>
          <w:color w:val="000000" w:themeColor="text1"/>
        </w:rPr>
        <w:t>reviews</w:t>
      </w:r>
      <w:proofErr w:type="gramEnd"/>
      <w:r w:rsidR="00333956" w:rsidRPr="007C156E">
        <w:rPr>
          <w:rFonts w:ascii="Arial" w:hAnsi="Arial" w:cs="Arial"/>
          <w:color w:val="000000" w:themeColor="text1"/>
        </w:rPr>
        <w:t xml:space="preserve"> and appeals.</w:t>
      </w:r>
    </w:p>
    <w:p w14:paraId="2E13A903" w14:textId="16C1D535" w:rsidR="005B45DE" w:rsidRDefault="005B45DE" w:rsidP="00333956">
      <w:pPr>
        <w:jc w:val="both"/>
        <w:rPr>
          <w:rFonts w:ascii="Arial" w:hAnsi="Arial" w:cs="Arial"/>
          <w:color w:val="000000" w:themeColor="text1"/>
        </w:rPr>
      </w:pPr>
      <w:r>
        <w:rPr>
          <w:rFonts w:ascii="Arial" w:hAnsi="Arial" w:cs="Arial"/>
          <w:color w:val="000000" w:themeColor="text1"/>
        </w:rPr>
        <w:t xml:space="preserve">The Freedom of Information </w:t>
      </w:r>
      <w:r w:rsidR="003B2A60" w:rsidRPr="007C156E">
        <w:rPr>
          <w:rFonts w:ascii="Arial" w:hAnsi="Arial" w:cs="Arial"/>
          <w:color w:val="000000" w:themeColor="text1"/>
        </w:rPr>
        <w:t>(Scotland)</w:t>
      </w:r>
      <w:r>
        <w:rPr>
          <w:rFonts w:ascii="Arial" w:hAnsi="Arial" w:cs="Arial"/>
          <w:color w:val="000000" w:themeColor="text1"/>
        </w:rPr>
        <w:t xml:space="preserve"> </w:t>
      </w:r>
      <w:r w:rsidR="003B2A60" w:rsidRPr="007C156E">
        <w:rPr>
          <w:rFonts w:ascii="Arial" w:hAnsi="Arial" w:cs="Arial"/>
          <w:color w:val="000000" w:themeColor="text1"/>
        </w:rPr>
        <w:t>Act 2002</w:t>
      </w:r>
      <w:r>
        <w:rPr>
          <w:rFonts w:ascii="Arial" w:hAnsi="Arial" w:cs="Arial"/>
          <w:color w:val="000000" w:themeColor="text1"/>
        </w:rPr>
        <w:t xml:space="preserve"> (</w:t>
      </w:r>
      <w:proofErr w:type="spellStart"/>
      <w:r>
        <w:rPr>
          <w:rFonts w:ascii="Arial" w:hAnsi="Arial" w:cs="Arial"/>
          <w:color w:val="000000" w:themeColor="text1"/>
        </w:rPr>
        <w:t>FOISA</w:t>
      </w:r>
      <w:proofErr w:type="spellEnd"/>
      <w:r>
        <w:rPr>
          <w:rFonts w:ascii="Arial" w:hAnsi="Arial" w:cs="Arial"/>
          <w:color w:val="000000" w:themeColor="text1"/>
        </w:rPr>
        <w:t>)</w:t>
      </w:r>
      <w:r w:rsidR="003B2A60" w:rsidRPr="007C156E">
        <w:rPr>
          <w:rFonts w:ascii="Arial" w:hAnsi="Arial" w:cs="Arial"/>
          <w:color w:val="000000" w:themeColor="text1"/>
        </w:rPr>
        <w:t xml:space="preserve"> and the associated Environmental Information Regulations 2004</w:t>
      </w:r>
      <w:r w:rsidR="00B1000B">
        <w:rPr>
          <w:rFonts w:ascii="Arial" w:hAnsi="Arial" w:cs="Arial"/>
          <w:color w:val="000000" w:themeColor="text1"/>
        </w:rPr>
        <w:t xml:space="preserve"> (EIRs)</w:t>
      </w:r>
      <w:r w:rsidR="003B2A60" w:rsidRPr="007C156E">
        <w:rPr>
          <w:rFonts w:ascii="Arial" w:hAnsi="Arial" w:cs="Arial"/>
          <w:color w:val="000000" w:themeColor="text1"/>
        </w:rPr>
        <w:t xml:space="preserve"> provide</w:t>
      </w:r>
      <w:r w:rsidR="007212D7">
        <w:rPr>
          <w:rFonts w:ascii="Arial" w:hAnsi="Arial" w:cs="Arial"/>
          <w:color w:val="000000" w:themeColor="text1"/>
        </w:rPr>
        <w:t xml:space="preserve"> a statutory right to access</w:t>
      </w:r>
      <w:r w:rsidR="003B2A60" w:rsidRPr="007C156E">
        <w:rPr>
          <w:rFonts w:ascii="Arial" w:hAnsi="Arial" w:cs="Arial"/>
          <w:color w:val="000000" w:themeColor="text1"/>
        </w:rPr>
        <w:t xml:space="preserve"> information that is held by Scottish Public Authorities.  </w:t>
      </w:r>
      <w:proofErr w:type="spellStart"/>
      <w:r>
        <w:rPr>
          <w:rFonts w:ascii="Arial" w:hAnsi="Arial" w:cs="Arial"/>
          <w:color w:val="000000" w:themeColor="text1"/>
        </w:rPr>
        <w:t>FOISA</w:t>
      </w:r>
      <w:proofErr w:type="spellEnd"/>
      <w:r>
        <w:rPr>
          <w:rFonts w:ascii="Arial" w:hAnsi="Arial" w:cs="Arial"/>
          <w:color w:val="000000" w:themeColor="text1"/>
        </w:rPr>
        <w:t xml:space="preserve"> </w:t>
      </w:r>
      <w:r w:rsidR="003B2A60" w:rsidRPr="007C156E">
        <w:rPr>
          <w:rFonts w:ascii="Arial" w:hAnsi="Arial" w:cs="Arial"/>
          <w:color w:val="000000" w:themeColor="text1"/>
        </w:rPr>
        <w:t xml:space="preserve">encourages openness and accountability and </w:t>
      </w:r>
      <w:r w:rsidR="00333956" w:rsidRPr="007C156E">
        <w:rPr>
          <w:rFonts w:ascii="Arial" w:hAnsi="Arial" w:cs="Arial"/>
          <w:color w:val="000000" w:themeColor="text1"/>
        </w:rPr>
        <w:t>helps</w:t>
      </w:r>
      <w:r w:rsidR="003B2A60" w:rsidRPr="007C156E">
        <w:rPr>
          <w:rFonts w:ascii="Arial" w:hAnsi="Arial" w:cs="Arial"/>
          <w:color w:val="000000" w:themeColor="text1"/>
        </w:rPr>
        <w:t xml:space="preserve"> to build trust between the Council and the public </w:t>
      </w:r>
      <w:r w:rsidR="00B1000B">
        <w:rPr>
          <w:rFonts w:ascii="Arial" w:hAnsi="Arial" w:cs="Arial"/>
          <w:color w:val="000000" w:themeColor="text1"/>
        </w:rPr>
        <w:t>it</w:t>
      </w:r>
      <w:r w:rsidR="003B2A60" w:rsidRPr="007C156E">
        <w:rPr>
          <w:rFonts w:ascii="Arial" w:hAnsi="Arial" w:cs="Arial"/>
          <w:color w:val="000000" w:themeColor="text1"/>
        </w:rPr>
        <w:t xml:space="preserve"> serve</w:t>
      </w:r>
      <w:r w:rsidR="00B1000B">
        <w:rPr>
          <w:rFonts w:ascii="Arial" w:hAnsi="Arial" w:cs="Arial"/>
          <w:color w:val="000000" w:themeColor="text1"/>
        </w:rPr>
        <w:t>s</w:t>
      </w:r>
      <w:r w:rsidR="003B2A60" w:rsidRPr="007C156E">
        <w:rPr>
          <w:rFonts w:ascii="Arial" w:hAnsi="Arial" w:cs="Arial"/>
          <w:color w:val="000000" w:themeColor="text1"/>
        </w:rPr>
        <w:t>.</w:t>
      </w:r>
    </w:p>
    <w:p w14:paraId="4347AF4E" w14:textId="77777777" w:rsidR="005B45DE" w:rsidRPr="007C156E" w:rsidRDefault="005B45DE" w:rsidP="00333956">
      <w:pPr>
        <w:jc w:val="both"/>
        <w:rPr>
          <w:rFonts w:ascii="Arial" w:hAnsi="Arial" w:cs="Arial"/>
          <w:color w:val="000000" w:themeColor="text1"/>
        </w:rPr>
      </w:pPr>
    </w:p>
    <w:p w14:paraId="301D2DA9" w14:textId="77777777" w:rsidR="003B2A60" w:rsidRPr="005B45DE" w:rsidRDefault="003B2A60" w:rsidP="005B45DE">
      <w:pPr>
        <w:pStyle w:val="Heading2"/>
        <w:numPr>
          <w:ilvl w:val="0"/>
          <w:numId w:val="3"/>
        </w:numPr>
        <w:rPr>
          <w:rFonts w:ascii="Arial" w:hAnsi="Arial" w:cs="Arial"/>
          <w:color w:val="000000" w:themeColor="text1"/>
        </w:rPr>
      </w:pPr>
      <w:bookmarkStart w:id="1" w:name="_Toc111455896"/>
      <w:r w:rsidRPr="005B45DE">
        <w:rPr>
          <w:rFonts w:ascii="Arial" w:hAnsi="Arial" w:cs="Arial"/>
          <w:color w:val="000000" w:themeColor="text1"/>
        </w:rPr>
        <w:t>Volume of requests</w:t>
      </w:r>
      <w:bookmarkEnd w:id="1"/>
    </w:p>
    <w:p w14:paraId="6A6D7C91" w14:textId="77777777" w:rsidR="003B2A60" w:rsidRPr="007C156E" w:rsidRDefault="003B2A60" w:rsidP="00333956">
      <w:pPr>
        <w:jc w:val="both"/>
        <w:rPr>
          <w:rFonts w:ascii="Arial" w:hAnsi="Arial" w:cs="Arial"/>
          <w:color w:val="000000" w:themeColor="text1"/>
        </w:rPr>
      </w:pPr>
    </w:p>
    <w:p w14:paraId="0335E217" w14:textId="1C8A984C" w:rsidR="00C72DA6" w:rsidRDefault="003B2A60" w:rsidP="00333956">
      <w:pPr>
        <w:jc w:val="both"/>
        <w:rPr>
          <w:rFonts w:ascii="Arial" w:hAnsi="Arial" w:cs="Arial"/>
          <w:color w:val="000000" w:themeColor="text1"/>
        </w:rPr>
      </w:pPr>
      <w:r w:rsidRPr="007C156E">
        <w:rPr>
          <w:rFonts w:ascii="Arial" w:hAnsi="Arial" w:cs="Arial"/>
          <w:color w:val="000000" w:themeColor="text1"/>
        </w:rPr>
        <w:t xml:space="preserve">Inverclyde Council (including the HSCP) received </w:t>
      </w:r>
      <w:r w:rsidR="00842FC7" w:rsidRPr="007C156E">
        <w:rPr>
          <w:rFonts w:ascii="Arial" w:hAnsi="Arial" w:cs="Arial"/>
          <w:color w:val="000000" w:themeColor="text1"/>
        </w:rPr>
        <w:t>937</w:t>
      </w:r>
      <w:r w:rsidRPr="007C156E">
        <w:rPr>
          <w:rFonts w:ascii="Arial" w:hAnsi="Arial" w:cs="Arial"/>
          <w:color w:val="000000" w:themeColor="text1"/>
        </w:rPr>
        <w:t xml:space="preserve"> requests </w:t>
      </w:r>
      <w:r w:rsidR="00842FC7" w:rsidRPr="007C156E">
        <w:rPr>
          <w:rFonts w:ascii="Arial" w:hAnsi="Arial" w:cs="Arial"/>
          <w:color w:val="000000" w:themeColor="text1"/>
        </w:rPr>
        <w:t>for information</w:t>
      </w:r>
      <w:r w:rsidR="00B1000B">
        <w:rPr>
          <w:rFonts w:ascii="Arial" w:hAnsi="Arial" w:cs="Arial"/>
          <w:color w:val="000000" w:themeColor="text1"/>
        </w:rPr>
        <w:t xml:space="preserve"> in 2021</w:t>
      </w:r>
      <w:r w:rsidR="00842FC7" w:rsidRPr="007C156E">
        <w:rPr>
          <w:rFonts w:ascii="Arial" w:hAnsi="Arial" w:cs="Arial"/>
          <w:color w:val="000000" w:themeColor="text1"/>
        </w:rPr>
        <w:t xml:space="preserve"> </w:t>
      </w:r>
      <w:r w:rsidR="007212D7">
        <w:rPr>
          <w:rFonts w:ascii="Arial" w:hAnsi="Arial" w:cs="Arial"/>
          <w:color w:val="000000" w:themeColor="text1"/>
        </w:rPr>
        <w:t>compared to 1042</w:t>
      </w:r>
      <w:r w:rsidRPr="007C156E">
        <w:rPr>
          <w:rFonts w:ascii="Arial" w:hAnsi="Arial" w:cs="Arial"/>
          <w:color w:val="000000" w:themeColor="text1"/>
        </w:rPr>
        <w:t xml:space="preserve"> received in the previous year.  This figure represent</w:t>
      </w:r>
      <w:r w:rsidR="00150BC4" w:rsidRPr="007C156E">
        <w:rPr>
          <w:rFonts w:ascii="Arial" w:hAnsi="Arial" w:cs="Arial"/>
          <w:color w:val="000000" w:themeColor="text1"/>
        </w:rPr>
        <w:t>s</w:t>
      </w:r>
      <w:r w:rsidRPr="007C156E">
        <w:rPr>
          <w:rFonts w:ascii="Arial" w:hAnsi="Arial" w:cs="Arial"/>
          <w:color w:val="000000" w:themeColor="text1"/>
        </w:rPr>
        <w:t xml:space="preserve"> a </w:t>
      </w:r>
      <w:r w:rsidR="00150BC4" w:rsidRPr="007C156E">
        <w:rPr>
          <w:rFonts w:ascii="Arial" w:hAnsi="Arial" w:cs="Arial"/>
          <w:color w:val="000000" w:themeColor="text1"/>
        </w:rPr>
        <w:t xml:space="preserve">7.9% </w:t>
      </w:r>
      <w:r w:rsidRPr="007C156E">
        <w:rPr>
          <w:rFonts w:ascii="Arial" w:hAnsi="Arial" w:cs="Arial"/>
          <w:color w:val="000000" w:themeColor="text1"/>
        </w:rPr>
        <w:t xml:space="preserve">decrease </w:t>
      </w:r>
      <w:r w:rsidR="00150BC4" w:rsidRPr="007C156E">
        <w:rPr>
          <w:rFonts w:ascii="Arial" w:hAnsi="Arial" w:cs="Arial"/>
          <w:color w:val="000000" w:themeColor="text1"/>
        </w:rPr>
        <w:t>in the</w:t>
      </w:r>
      <w:r w:rsidR="00B1000B">
        <w:rPr>
          <w:rFonts w:ascii="Arial" w:hAnsi="Arial" w:cs="Arial"/>
          <w:color w:val="000000" w:themeColor="text1"/>
        </w:rPr>
        <w:t xml:space="preserve"> number of</w:t>
      </w:r>
      <w:r w:rsidR="00150BC4" w:rsidRPr="007C156E">
        <w:rPr>
          <w:rFonts w:ascii="Arial" w:hAnsi="Arial" w:cs="Arial"/>
          <w:color w:val="000000" w:themeColor="text1"/>
        </w:rPr>
        <w:t xml:space="preserve"> information requests received and </w:t>
      </w:r>
      <w:r w:rsidRPr="007C156E">
        <w:rPr>
          <w:rFonts w:ascii="Arial" w:hAnsi="Arial" w:cs="Arial"/>
          <w:color w:val="000000" w:themeColor="text1"/>
        </w:rPr>
        <w:t xml:space="preserve">for the second consecutive </w:t>
      </w:r>
      <w:r w:rsidR="00D85AEE" w:rsidRPr="007C156E">
        <w:rPr>
          <w:rFonts w:ascii="Arial" w:hAnsi="Arial" w:cs="Arial"/>
          <w:color w:val="000000" w:themeColor="text1"/>
        </w:rPr>
        <w:t>year,</w:t>
      </w:r>
      <w:r w:rsidR="00150BC4" w:rsidRPr="007C156E">
        <w:rPr>
          <w:rFonts w:ascii="Arial" w:hAnsi="Arial" w:cs="Arial"/>
          <w:color w:val="000000" w:themeColor="text1"/>
        </w:rPr>
        <w:t xml:space="preserve"> </w:t>
      </w:r>
      <w:r w:rsidR="008D0425">
        <w:rPr>
          <w:rFonts w:ascii="Arial" w:hAnsi="Arial" w:cs="Arial"/>
          <w:color w:val="000000" w:themeColor="text1"/>
        </w:rPr>
        <w:t>the Council has</w:t>
      </w:r>
      <w:r w:rsidR="00150BC4" w:rsidRPr="007C156E">
        <w:rPr>
          <w:rFonts w:ascii="Arial" w:hAnsi="Arial" w:cs="Arial"/>
          <w:color w:val="000000" w:themeColor="text1"/>
        </w:rPr>
        <w:t xml:space="preserve"> seen a decrease in the requests being received.</w:t>
      </w:r>
      <w:r w:rsidR="00B1000B">
        <w:rPr>
          <w:rFonts w:ascii="Arial" w:hAnsi="Arial" w:cs="Arial"/>
          <w:color w:val="000000" w:themeColor="text1"/>
        </w:rPr>
        <w:t xml:space="preserve">  This</w:t>
      </w:r>
      <w:r w:rsidR="00B1000B" w:rsidRPr="007C156E">
        <w:rPr>
          <w:rFonts w:ascii="Arial" w:hAnsi="Arial" w:cs="Arial"/>
          <w:color w:val="000000" w:themeColor="text1"/>
        </w:rPr>
        <w:t xml:space="preserve"> total comprised of 929 requests under </w:t>
      </w:r>
      <w:proofErr w:type="spellStart"/>
      <w:r w:rsidR="00B1000B">
        <w:rPr>
          <w:rFonts w:ascii="Arial" w:hAnsi="Arial" w:cs="Arial"/>
          <w:color w:val="000000" w:themeColor="text1"/>
        </w:rPr>
        <w:t>FOISA</w:t>
      </w:r>
      <w:proofErr w:type="spellEnd"/>
      <w:r w:rsidR="00B1000B">
        <w:rPr>
          <w:rFonts w:ascii="Arial" w:hAnsi="Arial" w:cs="Arial"/>
          <w:color w:val="000000" w:themeColor="text1"/>
        </w:rPr>
        <w:t xml:space="preserve"> </w:t>
      </w:r>
      <w:r w:rsidR="00B1000B" w:rsidRPr="007C156E">
        <w:rPr>
          <w:rFonts w:ascii="Arial" w:hAnsi="Arial" w:cs="Arial"/>
          <w:color w:val="000000" w:themeColor="text1"/>
        </w:rPr>
        <w:t xml:space="preserve">and 8 under </w:t>
      </w:r>
      <w:r w:rsidR="00B1000B">
        <w:rPr>
          <w:rFonts w:ascii="Arial" w:hAnsi="Arial" w:cs="Arial"/>
          <w:color w:val="000000" w:themeColor="text1"/>
        </w:rPr>
        <w:t>the EIRs</w:t>
      </w:r>
      <w:r w:rsidR="00B1000B" w:rsidRPr="007C156E">
        <w:rPr>
          <w:rFonts w:ascii="Arial" w:hAnsi="Arial" w:cs="Arial"/>
          <w:color w:val="000000" w:themeColor="text1"/>
        </w:rPr>
        <w:t>.</w:t>
      </w:r>
      <w:r w:rsidR="00B1000B">
        <w:rPr>
          <w:rFonts w:ascii="Arial" w:hAnsi="Arial" w:cs="Arial"/>
          <w:color w:val="000000" w:themeColor="text1"/>
        </w:rPr>
        <w:t xml:space="preserve">  </w:t>
      </w:r>
      <w:r w:rsidR="00150BC4" w:rsidRPr="007C156E">
        <w:rPr>
          <w:rFonts w:ascii="Arial" w:hAnsi="Arial" w:cs="Arial"/>
          <w:color w:val="000000" w:themeColor="text1"/>
        </w:rPr>
        <w:t>The Council also receive</w:t>
      </w:r>
      <w:r w:rsidR="00AE20D6">
        <w:rPr>
          <w:rFonts w:ascii="Arial" w:hAnsi="Arial" w:cs="Arial"/>
          <w:color w:val="000000" w:themeColor="text1"/>
        </w:rPr>
        <w:t>d</w:t>
      </w:r>
      <w:r w:rsidRPr="007C156E">
        <w:rPr>
          <w:rFonts w:ascii="Arial" w:hAnsi="Arial" w:cs="Arial"/>
          <w:color w:val="000000" w:themeColor="text1"/>
        </w:rPr>
        <w:t xml:space="preserve"> 55 </w:t>
      </w:r>
      <w:r w:rsidR="00B1000B">
        <w:rPr>
          <w:rFonts w:ascii="Arial" w:hAnsi="Arial" w:cs="Arial"/>
          <w:color w:val="000000" w:themeColor="text1"/>
        </w:rPr>
        <w:t>Data Subject Access Request (</w:t>
      </w:r>
      <w:r w:rsidRPr="007C156E">
        <w:rPr>
          <w:rFonts w:ascii="Arial" w:hAnsi="Arial" w:cs="Arial"/>
          <w:color w:val="000000" w:themeColor="text1"/>
        </w:rPr>
        <w:t>SARs</w:t>
      </w:r>
      <w:r w:rsidR="00B1000B">
        <w:rPr>
          <w:rFonts w:ascii="Arial" w:hAnsi="Arial" w:cs="Arial"/>
          <w:color w:val="000000" w:themeColor="text1"/>
        </w:rPr>
        <w:t>).</w:t>
      </w:r>
      <w:r w:rsidRPr="007C156E">
        <w:rPr>
          <w:rFonts w:ascii="Arial" w:hAnsi="Arial" w:cs="Arial"/>
          <w:color w:val="000000" w:themeColor="text1"/>
        </w:rPr>
        <w:t xml:space="preserve"> </w:t>
      </w:r>
      <w:r w:rsidR="005B45DE">
        <w:rPr>
          <w:rFonts w:ascii="Arial" w:hAnsi="Arial" w:cs="Arial"/>
          <w:color w:val="000000" w:themeColor="text1"/>
        </w:rPr>
        <w:t xml:space="preserve">  </w:t>
      </w:r>
    </w:p>
    <w:p w14:paraId="06C27BB3" w14:textId="77777777" w:rsidR="0005002F" w:rsidRPr="007C156E" w:rsidRDefault="0005002F" w:rsidP="00333956">
      <w:pPr>
        <w:jc w:val="both"/>
        <w:rPr>
          <w:rFonts w:ascii="Arial" w:hAnsi="Arial" w:cs="Arial"/>
          <w:color w:val="000000" w:themeColor="text1"/>
        </w:rPr>
      </w:pPr>
    </w:p>
    <w:p w14:paraId="452F509D" w14:textId="77777777" w:rsidR="007F0C4D" w:rsidRDefault="008D39C4" w:rsidP="0085407F">
      <w:pPr>
        <w:jc w:val="center"/>
        <w:rPr>
          <w:rFonts w:ascii="Arial" w:hAnsi="Arial" w:cs="Arial"/>
          <w:color w:val="000000" w:themeColor="text1"/>
        </w:rPr>
      </w:pPr>
      <w:r>
        <w:rPr>
          <w:rFonts w:ascii="Arial" w:hAnsi="Arial" w:cs="Arial"/>
          <w:noProof/>
          <w:color w:val="000000" w:themeColor="text1"/>
          <w:lang w:eastAsia="en-GB"/>
        </w:rPr>
        <w:drawing>
          <wp:inline distT="0" distB="0" distL="0" distR="0" wp14:anchorId="17451334" wp14:editId="05E0CEE8">
            <wp:extent cx="5709353" cy="3860800"/>
            <wp:effectExtent l="0" t="0" r="5715" b="6350"/>
            <wp:docPr id="1" name="Picture 1" descr="The chart shows the volumes of information requests received in a year covering 2016 - 2021" title="Chart for Volume of Information Requests Rece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9453" cy="3874392"/>
                    </a:xfrm>
                    <a:prstGeom prst="rect">
                      <a:avLst/>
                    </a:prstGeom>
                    <a:noFill/>
                  </pic:spPr>
                </pic:pic>
              </a:graphicData>
            </a:graphic>
          </wp:inline>
        </w:drawing>
      </w:r>
    </w:p>
    <w:p w14:paraId="1B5AD5A3" w14:textId="77777777" w:rsidR="0005002F" w:rsidRDefault="0005002F" w:rsidP="0085407F">
      <w:pPr>
        <w:jc w:val="center"/>
        <w:rPr>
          <w:rFonts w:ascii="Arial" w:hAnsi="Arial" w:cs="Arial"/>
          <w:color w:val="000000" w:themeColor="text1"/>
        </w:rPr>
      </w:pPr>
    </w:p>
    <w:p w14:paraId="43348316" w14:textId="77777777" w:rsidR="00333956" w:rsidRPr="007F0C4D" w:rsidRDefault="00842FC7" w:rsidP="007F0C4D">
      <w:pPr>
        <w:pStyle w:val="Heading2"/>
        <w:numPr>
          <w:ilvl w:val="0"/>
          <w:numId w:val="3"/>
        </w:numPr>
        <w:rPr>
          <w:rFonts w:ascii="Arial" w:hAnsi="Arial" w:cs="Arial"/>
          <w:color w:val="000000" w:themeColor="text1"/>
        </w:rPr>
      </w:pPr>
      <w:bookmarkStart w:id="2" w:name="_Toc111455897"/>
      <w:r w:rsidRPr="007F0C4D">
        <w:rPr>
          <w:rFonts w:ascii="Arial" w:hAnsi="Arial" w:cs="Arial"/>
          <w:color w:val="000000" w:themeColor="text1"/>
        </w:rPr>
        <w:lastRenderedPageBreak/>
        <w:t>The Nature of requests</w:t>
      </w:r>
      <w:bookmarkEnd w:id="2"/>
    </w:p>
    <w:p w14:paraId="5095AA9F" w14:textId="77777777" w:rsidR="005B45DE" w:rsidRPr="005B45DE" w:rsidRDefault="005B45DE" w:rsidP="005B45DE"/>
    <w:p w14:paraId="18BF887B" w14:textId="7936602B" w:rsidR="00333956" w:rsidRPr="007C156E" w:rsidRDefault="00333956" w:rsidP="00333956">
      <w:pPr>
        <w:jc w:val="both"/>
        <w:rPr>
          <w:rFonts w:ascii="Arial" w:hAnsi="Arial" w:cs="Arial"/>
          <w:color w:val="000000" w:themeColor="text1"/>
        </w:rPr>
      </w:pPr>
      <w:r w:rsidRPr="007C156E">
        <w:rPr>
          <w:rFonts w:ascii="Arial" w:hAnsi="Arial" w:cs="Arial"/>
          <w:color w:val="000000" w:themeColor="text1"/>
        </w:rPr>
        <w:t xml:space="preserve">The requests for information have been received from a varied range of sources as noted in the table below.  </w:t>
      </w:r>
      <w:r w:rsidR="00AE20D6">
        <w:rPr>
          <w:rFonts w:ascii="Arial" w:hAnsi="Arial" w:cs="Arial"/>
          <w:color w:val="000000" w:themeColor="text1"/>
        </w:rPr>
        <w:t xml:space="preserve">The top three sources of requests have been received from </w:t>
      </w:r>
      <w:r w:rsidR="004A3175">
        <w:rPr>
          <w:rFonts w:ascii="Arial" w:hAnsi="Arial" w:cs="Arial"/>
          <w:color w:val="000000" w:themeColor="text1"/>
        </w:rPr>
        <w:t>i</w:t>
      </w:r>
      <w:r w:rsidR="00AE20D6">
        <w:rPr>
          <w:rFonts w:ascii="Arial" w:hAnsi="Arial" w:cs="Arial"/>
          <w:color w:val="000000" w:themeColor="text1"/>
        </w:rPr>
        <w:t>ndividuals</w:t>
      </w:r>
      <w:r w:rsidR="00B1000B">
        <w:rPr>
          <w:rFonts w:ascii="Arial" w:hAnsi="Arial" w:cs="Arial"/>
          <w:color w:val="000000" w:themeColor="text1"/>
        </w:rPr>
        <w:t xml:space="preserve"> </w:t>
      </w:r>
      <w:r w:rsidR="0005002F">
        <w:rPr>
          <w:rFonts w:ascii="Arial" w:hAnsi="Arial" w:cs="Arial"/>
          <w:color w:val="000000" w:themeColor="text1"/>
        </w:rPr>
        <w:t>- 42.9</w:t>
      </w:r>
      <w:r w:rsidR="00AE20D6">
        <w:rPr>
          <w:rFonts w:ascii="Arial" w:hAnsi="Arial" w:cs="Arial"/>
          <w:color w:val="000000" w:themeColor="text1"/>
        </w:rPr>
        <w:t xml:space="preserve">%, commercial firms </w:t>
      </w:r>
      <w:r w:rsidR="00B1000B">
        <w:rPr>
          <w:rFonts w:ascii="Arial" w:hAnsi="Arial" w:cs="Arial"/>
          <w:color w:val="000000" w:themeColor="text1"/>
        </w:rPr>
        <w:t xml:space="preserve">- </w:t>
      </w:r>
      <w:r w:rsidR="00AE20D6">
        <w:rPr>
          <w:rFonts w:ascii="Arial" w:hAnsi="Arial" w:cs="Arial"/>
          <w:color w:val="000000" w:themeColor="text1"/>
        </w:rPr>
        <w:t>18.3</w:t>
      </w:r>
      <w:r w:rsidR="004A3175">
        <w:rPr>
          <w:rFonts w:ascii="Arial" w:hAnsi="Arial" w:cs="Arial"/>
          <w:color w:val="000000" w:themeColor="text1"/>
        </w:rPr>
        <w:t>% and media and newspaper sources</w:t>
      </w:r>
      <w:r w:rsidR="00B1000B">
        <w:rPr>
          <w:rFonts w:ascii="Arial" w:hAnsi="Arial" w:cs="Arial"/>
          <w:color w:val="000000" w:themeColor="text1"/>
        </w:rPr>
        <w:t xml:space="preserve"> </w:t>
      </w:r>
      <w:r w:rsidR="0005002F">
        <w:rPr>
          <w:rFonts w:ascii="Arial" w:hAnsi="Arial" w:cs="Arial"/>
          <w:color w:val="000000" w:themeColor="text1"/>
        </w:rPr>
        <w:t>- 15.7</w:t>
      </w:r>
      <w:r w:rsidR="004A3175">
        <w:rPr>
          <w:rFonts w:ascii="Arial" w:hAnsi="Arial" w:cs="Arial"/>
          <w:color w:val="000000" w:themeColor="text1"/>
        </w:rPr>
        <w:t>%.</w:t>
      </w:r>
    </w:p>
    <w:tbl>
      <w:tblPr>
        <w:tblStyle w:val="GridTable5Dark"/>
        <w:tblW w:w="0" w:type="auto"/>
        <w:jc w:val="center"/>
        <w:tblLayout w:type="fixed"/>
        <w:tblLook w:val="04A0" w:firstRow="1" w:lastRow="0" w:firstColumn="1" w:lastColumn="0" w:noHBand="0" w:noVBand="1"/>
        <w:tblCaption w:val="Source of Request Table"/>
        <w:tblDescription w:val="Contains a list of sources from requestors who made the request and the associated percentage of requests that came from that type of source"/>
      </w:tblPr>
      <w:tblGrid>
        <w:gridCol w:w="2906"/>
        <w:gridCol w:w="2764"/>
      </w:tblGrid>
      <w:tr w:rsidR="007F0C4D" w:rsidRPr="007C156E" w14:paraId="5C00BCED" w14:textId="77777777" w:rsidTr="00C72D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906" w:type="dxa"/>
          </w:tcPr>
          <w:p w14:paraId="06E38DAF" w14:textId="77777777" w:rsidR="007F0C4D" w:rsidRPr="007F0C4D" w:rsidRDefault="007F0C4D" w:rsidP="00333956">
            <w:pPr>
              <w:jc w:val="both"/>
              <w:rPr>
                <w:rFonts w:ascii="Arial" w:hAnsi="Arial" w:cs="Arial"/>
                <w:b w:val="0"/>
                <w:bCs w:val="0"/>
              </w:rPr>
            </w:pPr>
            <w:r w:rsidRPr="007F0C4D">
              <w:rPr>
                <w:rFonts w:ascii="Arial" w:hAnsi="Arial" w:cs="Arial"/>
              </w:rPr>
              <w:t>Source of request</w:t>
            </w:r>
          </w:p>
        </w:tc>
        <w:tc>
          <w:tcPr>
            <w:tcW w:w="2764" w:type="dxa"/>
          </w:tcPr>
          <w:p w14:paraId="62BF327C" w14:textId="77777777" w:rsidR="007F0C4D" w:rsidRPr="007C156E" w:rsidRDefault="007F0C4D" w:rsidP="00DE5D9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7C156E">
              <w:rPr>
                <w:rFonts w:ascii="Arial" w:hAnsi="Arial" w:cs="Arial"/>
              </w:rPr>
              <w:t xml:space="preserve">% </w:t>
            </w:r>
            <w:proofErr w:type="gramStart"/>
            <w:r w:rsidRPr="007C156E">
              <w:rPr>
                <w:rFonts w:ascii="Arial" w:hAnsi="Arial" w:cs="Arial"/>
              </w:rPr>
              <w:t>of</w:t>
            </w:r>
            <w:proofErr w:type="gramEnd"/>
            <w:r w:rsidRPr="007C156E">
              <w:rPr>
                <w:rFonts w:ascii="Arial" w:hAnsi="Arial" w:cs="Arial"/>
              </w:rPr>
              <w:t xml:space="preserve"> requests</w:t>
            </w:r>
          </w:p>
        </w:tc>
      </w:tr>
      <w:tr w:rsidR="007F0C4D" w:rsidRPr="007C156E" w14:paraId="731D4190" w14:textId="77777777" w:rsidTr="00C72D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6" w:type="dxa"/>
          </w:tcPr>
          <w:p w14:paraId="235CAFEF" w14:textId="77777777" w:rsidR="007F0C4D" w:rsidRPr="007F0C4D" w:rsidRDefault="007F0C4D" w:rsidP="00333956">
            <w:pPr>
              <w:jc w:val="both"/>
              <w:rPr>
                <w:rFonts w:ascii="Arial" w:hAnsi="Arial" w:cs="Arial"/>
              </w:rPr>
            </w:pPr>
            <w:r w:rsidRPr="007F0C4D">
              <w:rPr>
                <w:rFonts w:ascii="Arial" w:hAnsi="Arial" w:cs="Arial"/>
              </w:rPr>
              <w:t>Individual</w:t>
            </w:r>
          </w:p>
        </w:tc>
        <w:tc>
          <w:tcPr>
            <w:tcW w:w="2764" w:type="dxa"/>
          </w:tcPr>
          <w:p w14:paraId="35D62384" w14:textId="77777777" w:rsidR="007F0C4D" w:rsidRPr="007C156E" w:rsidRDefault="007F0C4D" w:rsidP="008540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42.9</w:t>
            </w:r>
            <w:r>
              <w:rPr>
                <w:rFonts w:ascii="Arial" w:hAnsi="Arial" w:cs="Arial"/>
                <w:color w:val="000000" w:themeColor="text1"/>
              </w:rPr>
              <w:t>%</w:t>
            </w:r>
          </w:p>
        </w:tc>
      </w:tr>
      <w:tr w:rsidR="007F0C4D" w:rsidRPr="007C156E" w14:paraId="380670B5" w14:textId="77777777" w:rsidTr="00C72DA6">
        <w:trPr>
          <w:jc w:val="center"/>
        </w:trPr>
        <w:tc>
          <w:tcPr>
            <w:cnfStyle w:val="001000000000" w:firstRow="0" w:lastRow="0" w:firstColumn="1" w:lastColumn="0" w:oddVBand="0" w:evenVBand="0" w:oddHBand="0" w:evenHBand="0" w:firstRowFirstColumn="0" w:firstRowLastColumn="0" w:lastRowFirstColumn="0" w:lastRowLastColumn="0"/>
            <w:tcW w:w="2906" w:type="dxa"/>
          </w:tcPr>
          <w:p w14:paraId="44691D82" w14:textId="77777777" w:rsidR="007F0C4D" w:rsidRPr="007F0C4D" w:rsidRDefault="007F0C4D" w:rsidP="00333956">
            <w:pPr>
              <w:jc w:val="both"/>
              <w:rPr>
                <w:rFonts w:ascii="Arial" w:hAnsi="Arial" w:cs="Arial"/>
              </w:rPr>
            </w:pPr>
            <w:r w:rsidRPr="007F0C4D">
              <w:rPr>
                <w:rFonts w:ascii="Arial" w:hAnsi="Arial" w:cs="Arial"/>
              </w:rPr>
              <w:t>Commercial Firm</w:t>
            </w:r>
          </w:p>
        </w:tc>
        <w:tc>
          <w:tcPr>
            <w:tcW w:w="2764" w:type="dxa"/>
          </w:tcPr>
          <w:p w14:paraId="0F9DE929" w14:textId="77777777" w:rsidR="007F0C4D" w:rsidRPr="007C156E" w:rsidRDefault="007F0C4D" w:rsidP="0085407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18.3%</w:t>
            </w:r>
            <w:r>
              <w:rPr>
                <w:rFonts w:ascii="Arial" w:hAnsi="Arial" w:cs="Arial"/>
                <w:color w:val="000000" w:themeColor="text1"/>
              </w:rPr>
              <w:t xml:space="preserve">  </w:t>
            </w:r>
          </w:p>
        </w:tc>
      </w:tr>
      <w:tr w:rsidR="007F0C4D" w:rsidRPr="007C156E" w14:paraId="1C2BF431" w14:textId="77777777" w:rsidTr="00C72D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6" w:type="dxa"/>
          </w:tcPr>
          <w:p w14:paraId="6A1EAD0A" w14:textId="77777777" w:rsidR="007F0C4D" w:rsidRPr="007F0C4D" w:rsidRDefault="007F0C4D" w:rsidP="00333956">
            <w:pPr>
              <w:jc w:val="both"/>
              <w:rPr>
                <w:rFonts w:ascii="Arial" w:hAnsi="Arial" w:cs="Arial"/>
              </w:rPr>
            </w:pPr>
            <w:r w:rsidRPr="007F0C4D">
              <w:rPr>
                <w:rFonts w:ascii="Arial" w:hAnsi="Arial" w:cs="Arial"/>
              </w:rPr>
              <w:t>Media / Newspaper</w:t>
            </w:r>
          </w:p>
        </w:tc>
        <w:tc>
          <w:tcPr>
            <w:tcW w:w="2764" w:type="dxa"/>
          </w:tcPr>
          <w:p w14:paraId="35E137F1" w14:textId="77777777" w:rsidR="007F0C4D" w:rsidRPr="007C156E" w:rsidRDefault="007F0C4D" w:rsidP="0085407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15.7%</w:t>
            </w:r>
            <w:r>
              <w:rPr>
                <w:rFonts w:ascii="Arial" w:hAnsi="Arial" w:cs="Arial"/>
                <w:color w:val="000000" w:themeColor="text1"/>
              </w:rPr>
              <w:t xml:space="preserve"> </w:t>
            </w:r>
          </w:p>
        </w:tc>
      </w:tr>
      <w:tr w:rsidR="007F0C4D" w:rsidRPr="007C156E" w14:paraId="7FFA9C6B" w14:textId="77777777" w:rsidTr="00C72DA6">
        <w:trPr>
          <w:jc w:val="center"/>
        </w:trPr>
        <w:tc>
          <w:tcPr>
            <w:cnfStyle w:val="001000000000" w:firstRow="0" w:lastRow="0" w:firstColumn="1" w:lastColumn="0" w:oddVBand="0" w:evenVBand="0" w:oddHBand="0" w:evenHBand="0" w:firstRowFirstColumn="0" w:firstRowLastColumn="0" w:lastRowFirstColumn="0" w:lastRowLastColumn="0"/>
            <w:tcW w:w="2906" w:type="dxa"/>
          </w:tcPr>
          <w:p w14:paraId="5D43B4E5" w14:textId="77777777" w:rsidR="007F0C4D" w:rsidRPr="007F0C4D" w:rsidRDefault="007F0C4D" w:rsidP="00333956">
            <w:pPr>
              <w:jc w:val="both"/>
              <w:rPr>
                <w:rFonts w:ascii="Arial" w:hAnsi="Arial" w:cs="Arial"/>
              </w:rPr>
            </w:pPr>
            <w:r w:rsidRPr="007F0C4D">
              <w:rPr>
                <w:rFonts w:ascii="Arial" w:hAnsi="Arial" w:cs="Arial"/>
              </w:rPr>
              <w:t>Parliamentary Assistant</w:t>
            </w:r>
          </w:p>
        </w:tc>
        <w:tc>
          <w:tcPr>
            <w:tcW w:w="2764" w:type="dxa"/>
          </w:tcPr>
          <w:p w14:paraId="097F9EC5" w14:textId="77777777" w:rsidR="007F0C4D" w:rsidRPr="007C156E" w:rsidRDefault="007F0C4D" w:rsidP="00DE5D9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9.28%</w:t>
            </w:r>
          </w:p>
        </w:tc>
      </w:tr>
      <w:tr w:rsidR="007F0C4D" w:rsidRPr="007C156E" w14:paraId="48F7D797" w14:textId="77777777" w:rsidTr="00C72D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6" w:type="dxa"/>
          </w:tcPr>
          <w:p w14:paraId="4C4F9F32" w14:textId="77777777" w:rsidR="007F0C4D" w:rsidRPr="007F0C4D" w:rsidRDefault="007F0C4D" w:rsidP="00333956">
            <w:pPr>
              <w:jc w:val="both"/>
              <w:rPr>
                <w:rFonts w:ascii="Arial" w:hAnsi="Arial" w:cs="Arial"/>
              </w:rPr>
            </w:pPr>
            <w:r w:rsidRPr="007F0C4D">
              <w:rPr>
                <w:rFonts w:ascii="Arial" w:hAnsi="Arial" w:cs="Arial"/>
              </w:rPr>
              <w:t>Charity / Third Sector</w:t>
            </w:r>
          </w:p>
        </w:tc>
        <w:tc>
          <w:tcPr>
            <w:tcW w:w="2764" w:type="dxa"/>
          </w:tcPr>
          <w:p w14:paraId="259B116A" w14:textId="77777777" w:rsidR="007F0C4D" w:rsidRPr="007C156E" w:rsidRDefault="007F0C4D" w:rsidP="00DE5D9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4.2%</w:t>
            </w:r>
          </w:p>
        </w:tc>
      </w:tr>
      <w:tr w:rsidR="007F0C4D" w:rsidRPr="007C156E" w14:paraId="64071248" w14:textId="77777777" w:rsidTr="00C72DA6">
        <w:trPr>
          <w:jc w:val="center"/>
        </w:trPr>
        <w:tc>
          <w:tcPr>
            <w:cnfStyle w:val="001000000000" w:firstRow="0" w:lastRow="0" w:firstColumn="1" w:lastColumn="0" w:oddVBand="0" w:evenVBand="0" w:oddHBand="0" w:evenHBand="0" w:firstRowFirstColumn="0" w:firstRowLastColumn="0" w:lastRowFirstColumn="0" w:lastRowLastColumn="0"/>
            <w:tcW w:w="2906" w:type="dxa"/>
          </w:tcPr>
          <w:p w14:paraId="67168BA7" w14:textId="77777777" w:rsidR="007F0C4D" w:rsidRPr="007F0C4D" w:rsidRDefault="007F0C4D" w:rsidP="00333956">
            <w:pPr>
              <w:jc w:val="both"/>
              <w:rPr>
                <w:rFonts w:ascii="Arial" w:hAnsi="Arial" w:cs="Arial"/>
              </w:rPr>
            </w:pPr>
            <w:r w:rsidRPr="007F0C4D">
              <w:rPr>
                <w:rFonts w:ascii="Arial" w:hAnsi="Arial" w:cs="Arial"/>
              </w:rPr>
              <w:t>Legal Firm</w:t>
            </w:r>
          </w:p>
        </w:tc>
        <w:tc>
          <w:tcPr>
            <w:tcW w:w="2764" w:type="dxa"/>
          </w:tcPr>
          <w:p w14:paraId="66F870AA" w14:textId="77777777" w:rsidR="007F0C4D" w:rsidRPr="007C156E" w:rsidRDefault="007F0C4D" w:rsidP="00DE5D9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2.5%</w:t>
            </w:r>
          </w:p>
        </w:tc>
      </w:tr>
      <w:tr w:rsidR="007F0C4D" w:rsidRPr="007C156E" w14:paraId="6EA83D67" w14:textId="77777777" w:rsidTr="00C72D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6" w:type="dxa"/>
          </w:tcPr>
          <w:p w14:paraId="7E553CE7" w14:textId="77777777" w:rsidR="007F0C4D" w:rsidRPr="007F0C4D" w:rsidRDefault="007F0C4D" w:rsidP="00333956">
            <w:pPr>
              <w:jc w:val="both"/>
              <w:rPr>
                <w:rFonts w:ascii="Arial" w:hAnsi="Arial" w:cs="Arial"/>
              </w:rPr>
            </w:pPr>
            <w:r w:rsidRPr="007F0C4D">
              <w:rPr>
                <w:rFonts w:ascii="Arial" w:hAnsi="Arial" w:cs="Arial"/>
              </w:rPr>
              <w:t>Other</w:t>
            </w:r>
          </w:p>
        </w:tc>
        <w:tc>
          <w:tcPr>
            <w:tcW w:w="2764" w:type="dxa"/>
          </w:tcPr>
          <w:p w14:paraId="270E6793" w14:textId="77777777" w:rsidR="007F0C4D" w:rsidRPr="007C156E" w:rsidRDefault="007F0C4D" w:rsidP="00DE5D9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1.3%</w:t>
            </w:r>
          </w:p>
        </w:tc>
      </w:tr>
      <w:tr w:rsidR="007F0C4D" w:rsidRPr="007C156E" w14:paraId="2D1B20AA" w14:textId="77777777" w:rsidTr="00C72DA6">
        <w:trPr>
          <w:jc w:val="center"/>
        </w:trPr>
        <w:tc>
          <w:tcPr>
            <w:cnfStyle w:val="001000000000" w:firstRow="0" w:lastRow="0" w:firstColumn="1" w:lastColumn="0" w:oddVBand="0" w:evenVBand="0" w:oddHBand="0" w:evenHBand="0" w:firstRowFirstColumn="0" w:firstRowLastColumn="0" w:lastRowFirstColumn="0" w:lastRowLastColumn="0"/>
            <w:tcW w:w="2906" w:type="dxa"/>
          </w:tcPr>
          <w:p w14:paraId="474891CD" w14:textId="77777777" w:rsidR="007F0C4D" w:rsidRPr="007F0C4D" w:rsidRDefault="007F0C4D" w:rsidP="00333956">
            <w:pPr>
              <w:jc w:val="both"/>
              <w:rPr>
                <w:rFonts w:ascii="Arial" w:hAnsi="Arial" w:cs="Arial"/>
              </w:rPr>
            </w:pPr>
            <w:r w:rsidRPr="007F0C4D">
              <w:rPr>
                <w:rFonts w:ascii="Arial" w:hAnsi="Arial" w:cs="Arial"/>
              </w:rPr>
              <w:t>Students</w:t>
            </w:r>
          </w:p>
        </w:tc>
        <w:tc>
          <w:tcPr>
            <w:tcW w:w="2764" w:type="dxa"/>
          </w:tcPr>
          <w:p w14:paraId="460E4934" w14:textId="77777777" w:rsidR="007F0C4D" w:rsidRPr="007C156E" w:rsidRDefault="007F0C4D" w:rsidP="00DE5D9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1.28%</w:t>
            </w:r>
          </w:p>
        </w:tc>
      </w:tr>
      <w:tr w:rsidR="007F0C4D" w:rsidRPr="007C156E" w14:paraId="0A5E3BB9" w14:textId="77777777" w:rsidTr="00C72D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6" w:type="dxa"/>
          </w:tcPr>
          <w:p w14:paraId="04C0EC42" w14:textId="77777777" w:rsidR="007F0C4D" w:rsidRPr="007F0C4D" w:rsidRDefault="007F0C4D" w:rsidP="00333956">
            <w:pPr>
              <w:jc w:val="both"/>
              <w:rPr>
                <w:rFonts w:ascii="Arial" w:hAnsi="Arial" w:cs="Arial"/>
              </w:rPr>
            </w:pPr>
            <w:r w:rsidRPr="007F0C4D">
              <w:rPr>
                <w:rFonts w:ascii="Arial" w:hAnsi="Arial" w:cs="Arial"/>
              </w:rPr>
              <w:t>Trade Union</w:t>
            </w:r>
          </w:p>
        </w:tc>
        <w:tc>
          <w:tcPr>
            <w:tcW w:w="2764" w:type="dxa"/>
          </w:tcPr>
          <w:p w14:paraId="783452ED" w14:textId="77777777" w:rsidR="007F0C4D" w:rsidRPr="007C156E" w:rsidRDefault="007F0C4D" w:rsidP="00DE5D9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1.17%</w:t>
            </w:r>
          </w:p>
        </w:tc>
      </w:tr>
      <w:tr w:rsidR="007F0C4D" w:rsidRPr="007C156E" w14:paraId="1900A2B6" w14:textId="77777777" w:rsidTr="00C72DA6">
        <w:trPr>
          <w:jc w:val="center"/>
        </w:trPr>
        <w:tc>
          <w:tcPr>
            <w:cnfStyle w:val="001000000000" w:firstRow="0" w:lastRow="0" w:firstColumn="1" w:lastColumn="0" w:oddVBand="0" w:evenVBand="0" w:oddHBand="0" w:evenHBand="0" w:firstRowFirstColumn="0" w:firstRowLastColumn="0" w:lastRowFirstColumn="0" w:lastRowLastColumn="0"/>
            <w:tcW w:w="2906" w:type="dxa"/>
          </w:tcPr>
          <w:p w14:paraId="5C25D1CA" w14:textId="77777777" w:rsidR="007F0C4D" w:rsidRPr="007F0C4D" w:rsidRDefault="007F0C4D" w:rsidP="00333956">
            <w:pPr>
              <w:jc w:val="both"/>
              <w:rPr>
                <w:rFonts w:ascii="Arial" w:hAnsi="Arial" w:cs="Arial"/>
              </w:rPr>
            </w:pPr>
            <w:r w:rsidRPr="007F0C4D">
              <w:rPr>
                <w:rFonts w:ascii="Arial" w:hAnsi="Arial" w:cs="Arial"/>
              </w:rPr>
              <w:t>Researchers</w:t>
            </w:r>
          </w:p>
        </w:tc>
        <w:tc>
          <w:tcPr>
            <w:tcW w:w="2764" w:type="dxa"/>
          </w:tcPr>
          <w:p w14:paraId="31EE2B51" w14:textId="77777777" w:rsidR="007F0C4D" w:rsidRPr="007C156E" w:rsidRDefault="007F0C4D" w:rsidP="00DE5D9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1.06%</w:t>
            </w:r>
          </w:p>
        </w:tc>
      </w:tr>
      <w:tr w:rsidR="007F0C4D" w:rsidRPr="007C156E" w14:paraId="64F45A5D" w14:textId="77777777" w:rsidTr="00C72D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6" w:type="dxa"/>
          </w:tcPr>
          <w:p w14:paraId="486EE341" w14:textId="77777777" w:rsidR="007F0C4D" w:rsidRPr="007F0C4D" w:rsidRDefault="007F0C4D" w:rsidP="00333956">
            <w:pPr>
              <w:jc w:val="both"/>
              <w:rPr>
                <w:rFonts w:ascii="Arial" w:hAnsi="Arial" w:cs="Arial"/>
              </w:rPr>
            </w:pPr>
            <w:r w:rsidRPr="007F0C4D">
              <w:rPr>
                <w:rFonts w:ascii="Arial" w:hAnsi="Arial" w:cs="Arial"/>
              </w:rPr>
              <w:t>Client</w:t>
            </w:r>
          </w:p>
        </w:tc>
        <w:tc>
          <w:tcPr>
            <w:tcW w:w="2764" w:type="dxa"/>
          </w:tcPr>
          <w:p w14:paraId="611104DC" w14:textId="77777777" w:rsidR="007F0C4D" w:rsidRPr="007C156E" w:rsidRDefault="007F0C4D" w:rsidP="00DE5D9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0.4%</w:t>
            </w:r>
          </w:p>
        </w:tc>
      </w:tr>
      <w:tr w:rsidR="007F0C4D" w:rsidRPr="007C156E" w14:paraId="5426182B" w14:textId="77777777" w:rsidTr="00C72DA6">
        <w:trPr>
          <w:jc w:val="center"/>
        </w:trPr>
        <w:tc>
          <w:tcPr>
            <w:cnfStyle w:val="001000000000" w:firstRow="0" w:lastRow="0" w:firstColumn="1" w:lastColumn="0" w:oddVBand="0" w:evenVBand="0" w:oddHBand="0" w:evenHBand="0" w:firstRowFirstColumn="0" w:firstRowLastColumn="0" w:lastRowFirstColumn="0" w:lastRowLastColumn="0"/>
            <w:tcW w:w="2906" w:type="dxa"/>
          </w:tcPr>
          <w:p w14:paraId="0D3B97F3" w14:textId="77777777" w:rsidR="007F0C4D" w:rsidRPr="007F0C4D" w:rsidRDefault="007F0C4D" w:rsidP="00333956">
            <w:pPr>
              <w:jc w:val="both"/>
              <w:rPr>
                <w:rFonts w:ascii="Arial" w:hAnsi="Arial" w:cs="Arial"/>
              </w:rPr>
            </w:pPr>
            <w:r w:rsidRPr="007F0C4D">
              <w:rPr>
                <w:rFonts w:ascii="Arial" w:hAnsi="Arial" w:cs="Arial"/>
              </w:rPr>
              <w:t>Employee</w:t>
            </w:r>
          </w:p>
        </w:tc>
        <w:tc>
          <w:tcPr>
            <w:tcW w:w="2764" w:type="dxa"/>
          </w:tcPr>
          <w:p w14:paraId="424109E9" w14:textId="77777777" w:rsidR="007F0C4D" w:rsidRPr="007C156E" w:rsidRDefault="007F0C4D" w:rsidP="00DE5D9D">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0.3%</w:t>
            </w:r>
          </w:p>
        </w:tc>
      </w:tr>
      <w:tr w:rsidR="007F0C4D" w:rsidRPr="007C156E" w14:paraId="59F5B2C3" w14:textId="77777777" w:rsidTr="00C72D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06" w:type="dxa"/>
          </w:tcPr>
          <w:p w14:paraId="547A125F" w14:textId="77777777" w:rsidR="007F0C4D" w:rsidRPr="007F0C4D" w:rsidRDefault="007F0C4D" w:rsidP="00333956">
            <w:pPr>
              <w:jc w:val="both"/>
              <w:rPr>
                <w:rFonts w:ascii="Arial" w:hAnsi="Arial" w:cs="Arial"/>
              </w:rPr>
            </w:pPr>
            <w:r w:rsidRPr="007F0C4D">
              <w:rPr>
                <w:rFonts w:ascii="Arial" w:hAnsi="Arial" w:cs="Arial"/>
              </w:rPr>
              <w:t>Political Party MSP</w:t>
            </w:r>
          </w:p>
        </w:tc>
        <w:tc>
          <w:tcPr>
            <w:tcW w:w="2764" w:type="dxa"/>
          </w:tcPr>
          <w:p w14:paraId="6A1F9DCD" w14:textId="77777777" w:rsidR="007F0C4D" w:rsidRPr="007C156E" w:rsidRDefault="007F0C4D" w:rsidP="00DE5D9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0.1%</w:t>
            </w:r>
          </w:p>
        </w:tc>
      </w:tr>
    </w:tbl>
    <w:p w14:paraId="41D7D541" w14:textId="77777777" w:rsidR="00842FC7" w:rsidRPr="007C156E" w:rsidRDefault="00842FC7" w:rsidP="00333956">
      <w:pPr>
        <w:jc w:val="both"/>
        <w:rPr>
          <w:rFonts w:ascii="Arial" w:hAnsi="Arial" w:cs="Arial"/>
          <w:color w:val="000000" w:themeColor="text1"/>
        </w:rPr>
      </w:pPr>
    </w:p>
    <w:p w14:paraId="101D0678" w14:textId="77777777" w:rsidR="00DE5D9D" w:rsidRPr="007C156E" w:rsidRDefault="00DE5D9D" w:rsidP="005B45DE">
      <w:pPr>
        <w:pStyle w:val="Heading2"/>
        <w:numPr>
          <w:ilvl w:val="0"/>
          <w:numId w:val="3"/>
        </w:numPr>
        <w:rPr>
          <w:rFonts w:ascii="Arial" w:hAnsi="Arial" w:cs="Arial"/>
          <w:color w:val="000000" w:themeColor="text1"/>
        </w:rPr>
      </w:pPr>
      <w:bookmarkStart w:id="3" w:name="_Toc111455898"/>
      <w:r w:rsidRPr="007C156E">
        <w:rPr>
          <w:rFonts w:ascii="Arial" w:hAnsi="Arial" w:cs="Arial"/>
          <w:color w:val="000000" w:themeColor="text1"/>
        </w:rPr>
        <w:t>Performance</w:t>
      </w:r>
      <w:bookmarkEnd w:id="3"/>
    </w:p>
    <w:p w14:paraId="0F84F89A" w14:textId="77777777" w:rsidR="00802692" w:rsidRDefault="00802692" w:rsidP="00802692">
      <w:pPr>
        <w:jc w:val="both"/>
        <w:rPr>
          <w:rFonts w:ascii="Arial" w:hAnsi="Arial" w:cs="Arial"/>
          <w:color w:val="000000" w:themeColor="text1"/>
        </w:rPr>
      </w:pPr>
    </w:p>
    <w:p w14:paraId="251D7D45" w14:textId="60FEB072" w:rsidR="00802692" w:rsidRDefault="00802692" w:rsidP="00802692">
      <w:pPr>
        <w:jc w:val="both"/>
        <w:rPr>
          <w:rFonts w:ascii="Arial" w:hAnsi="Arial" w:cs="Arial"/>
          <w:color w:val="000000" w:themeColor="text1"/>
        </w:rPr>
      </w:pPr>
      <w:r w:rsidRPr="006522A8">
        <w:rPr>
          <w:rFonts w:ascii="Arial" w:hAnsi="Arial" w:cs="Arial"/>
        </w:rPr>
        <w:t xml:space="preserve">The table below compares the </w:t>
      </w:r>
      <w:r>
        <w:rPr>
          <w:rFonts w:ascii="Arial" w:hAnsi="Arial" w:cs="Arial"/>
        </w:rPr>
        <w:t>C</w:t>
      </w:r>
      <w:r w:rsidRPr="006522A8">
        <w:rPr>
          <w:rFonts w:ascii="Arial" w:hAnsi="Arial" w:cs="Arial"/>
        </w:rPr>
        <w:t>ouncil’s responses to FOI</w:t>
      </w:r>
      <w:r>
        <w:rPr>
          <w:rFonts w:ascii="Arial" w:hAnsi="Arial" w:cs="Arial"/>
        </w:rPr>
        <w:t>s</w:t>
      </w:r>
      <w:r w:rsidRPr="006522A8">
        <w:rPr>
          <w:rFonts w:ascii="Arial" w:hAnsi="Arial" w:cs="Arial"/>
        </w:rPr>
        <w:t xml:space="preserve"> and EIRs for on time, late and fail</w:t>
      </w:r>
      <w:r>
        <w:rPr>
          <w:rFonts w:ascii="Arial" w:hAnsi="Arial" w:cs="Arial"/>
        </w:rPr>
        <w:t>ure</w:t>
      </w:r>
      <w:r w:rsidRPr="006522A8">
        <w:rPr>
          <w:rFonts w:ascii="Arial" w:hAnsi="Arial" w:cs="Arial"/>
        </w:rPr>
        <w:t xml:space="preserve"> to respond rates as well as percentages </w:t>
      </w:r>
      <w:r>
        <w:rPr>
          <w:rFonts w:ascii="Arial" w:hAnsi="Arial" w:cs="Arial"/>
        </w:rPr>
        <w:t xml:space="preserve">of </w:t>
      </w:r>
      <w:r w:rsidRPr="006522A8">
        <w:rPr>
          <w:rFonts w:ascii="Arial" w:hAnsi="Arial" w:cs="Arial"/>
        </w:rPr>
        <w:t xml:space="preserve">key performance indicators which </w:t>
      </w:r>
      <w:r>
        <w:rPr>
          <w:rFonts w:ascii="Arial" w:hAnsi="Arial" w:cs="Arial"/>
        </w:rPr>
        <w:t>are</w:t>
      </w:r>
      <w:r w:rsidRPr="006522A8">
        <w:rPr>
          <w:rFonts w:ascii="Arial" w:hAnsi="Arial" w:cs="Arial"/>
        </w:rPr>
        <w:t xml:space="preserve"> used by the SIC when comparing performance of other Scottish local authorities. The Council responded to 80% of information requests on time and had a failure rate of 20% for responding late or failing to respond to information requests during 2021.  </w:t>
      </w:r>
      <w:r w:rsidRPr="007C156E">
        <w:rPr>
          <w:rFonts w:ascii="Arial" w:hAnsi="Arial" w:cs="Arial"/>
          <w:color w:val="000000" w:themeColor="text1"/>
        </w:rPr>
        <w:t>An increase is evident in the number of FOIs/</w:t>
      </w:r>
      <w:r w:rsidR="00D85AEE" w:rsidRPr="007C156E">
        <w:rPr>
          <w:rFonts w:ascii="Arial" w:hAnsi="Arial" w:cs="Arial"/>
          <w:color w:val="000000" w:themeColor="text1"/>
        </w:rPr>
        <w:t>EIRs, which</w:t>
      </w:r>
      <w:r w:rsidRPr="007C156E">
        <w:rPr>
          <w:rFonts w:ascii="Arial" w:hAnsi="Arial" w:cs="Arial"/>
          <w:color w:val="000000" w:themeColor="text1"/>
        </w:rPr>
        <w:t xml:space="preserve"> were responded to late when comparing the key performance indicators in 2020. The Council ended the year with 4 </w:t>
      </w:r>
      <w:r w:rsidR="00D85AEE" w:rsidRPr="007C156E">
        <w:rPr>
          <w:rFonts w:ascii="Arial" w:hAnsi="Arial" w:cs="Arial"/>
          <w:color w:val="000000" w:themeColor="text1"/>
        </w:rPr>
        <w:t>requests, which were not responded to,</w:t>
      </w:r>
      <w:r w:rsidRPr="007C156E">
        <w:rPr>
          <w:rFonts w:ascii="Arial" w:hAnsi="Arial" w:cs="Arial"/>
          <w:color w:val="000000" w:themeColor="text1"/>
        </w:rPr>
        <w:t xml:space="preserve"> and 188 requests were responded to late</w:t>
      </w:r>
      <w:r>
        <w:rPr>
          <w:rFonts w:ascii="Arial" w:hAnsi="Arial" w:cs="Arial"/>
          <w:color w:val="000000" w:themeColor="text1"/>
        </w:rPr>
        <w:t xml:space="preserve">. </w:t>
      </w:r>
    </w:p>
    <w:tbl>
      <w:tblPr>
        <w:tblStyle w:val="GridTable5Dark"/>
        <w:tblW w:w="7842" w:type="dxa"/>
        <w:jc w:val="center"/>
        <w:tblLayout w:type="fixed"/>
        <w:tblLook w:val="04A0" w:firstRow="1" w:lastRow="0" w:firstColumn="1" w:lastColumn="0" w:noHBand="0" w:noVBand="1"/>
        <w:tblCaption w:val="Table outline the response timescales for FOI and Eirs"/>
        <w:tblDescription w:val="THe table contains the response timescales for FOIs and EIRs"/>
      </w:tblPr>
      <w:tblGrid>
        <w:gridCol w:w="835"/>
        <w:gridCol w:w="861"/>
        <w:gridCol w:w="709"/>
        <w:gridCol w:w="851"/>
        <w:gridCol w:w="1417"/>
        <w:gridCol w:w="1687"/>
        <w:gridCol w:w="1482"/>
      </w:tblGrid>
      <w:tr w:rsidR="00802692" w:rsidRPr="007C156E" w14:paraId="7E156266" w14:textId="77777777" w:rsidTr="00C979C8">
        <w:trPr>
          <w:cnfStyle w:val="100000000000" w:firstRow="1" w:lastRow="0" w:firstColumn="0" w:lastColumn="0" w:oddVBand="0" w:evenVBand="0" w:oddHBand="0" w:evenHBand="0" w:firstRowFirstColumn="0" w:firstRowLastColumn="0" w:lastRowFirstColumn="0" w:lastRowLastColumn="0"/>
          <w:trHeight w:val="1483"/>
          <w:tblHeader/>
          <w:jc w:val="center"/>
        </w:trPr>
        <w:tc>
          <w:tcPr>
            <w:cnfStyle w:val="001000000000" w:firstRow="0" w:lastRow="0" w:firstColumn="1" w:lastColumn="0" w:oddVBand="0" w:evenVBand="0" w:oddHBand="0" w:evenHBand="0" w:firstRowFirstColumn="0" w:firstRowLastColumn="0" w:lastRowFirstColumn="0" w:lastRowLastColumn="0"/>
            <w:tcW w:w="835" w:type="dxa"/>
          </w:tcPr>
          <w:p w14:paraId="299D337E" w14:textId="77777777" w:rsidR="00802692" w:rsidRPr="007F0C4D" w:rsidRDefault="00802692" w:rsidP="00C979C8">
            <w:pPr>
              <w:jc w:val="center"/>
              <w:rPr>
                <w:rFonts w:ascii="Arial" w:hAnsi="Arial" w:cs="Arial"/>
                <w:b w:val="0"/>
              </w:rPr>
            </w:pPr>
            <w:r w:rsidRPr="007F0C4D">
              <w:rPr>
                <w:rFonts w:ascii="Arial" w:hAnsi="Arial" w:cs="Arial"/>
              </w:rPr>
              <w:t>Year</w:t>
            </w:r>
          </w:p>
        </w:tc>
        <w:tc>
          <w:tcPr>
            <w:tcW w:w="861" w:type="dxa"/>
          </w:tcPr>
          <w:p w14:paraId="0ECD23F8" w14:textId="77777777" w:rsidR="00802692"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No of </w:t>
            </w:r>
            <w:r w:rsidRPr="007F0C4D">
              <w:rPr>
                <w:rFonts w:ascii="Arial" w:hAnsi="Arial" w:cs="Arial"/>
              </w:rPr>
              <w:t>FOIs</w:t>
            </w:r>
          </w:p>
          <w:p w14:paraId="6EE9A799"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709" w:type="dxa"/>
          </w:tcPr>
          <w:p w14:paraId="14CF95DD"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 xml:space="preserve">No of </w:t>
            </w:r>
            <w:r w:rsidRPr="007F0C4D">
              <w:rPr>
                <w:rFonts w:ascii="Arial" w:hAnsi="Arial" w:cs="Arial"/>
              </w:rPr>
              <w:t>EIRs</w:t>
            </w:r>
          </w:p>
        </w:tc>
        <w:tc>
          <w:tcPr>
            <w:tcW w:w="851" w:type="dxa"/>
          </w:tcPr>
          <w:p w14:paraId="7AB50DBB" w14:textId="77777777" w:rsidR="00802692"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F0C4D">
              <w:rPr>
                <w:rFonts w:ascii="Arial" w:hAnsi="Arial" w:cs="Arial"/>
              </w:rPr>
              <w:t>Total</w:t>
            </w:r>
          </w:p>
          <w:p w14:paraId="0EDCC5F5"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No of FOIS/EIRs</w:t>
            </w:r>
          </w:p>
        </w:tc>
        <w:tc>
          <w:tcPr>
            <w:tcW w:w="1417" w:type="dxa"/>
          </w:tcPr>
          <w:p w14:paraId="46A307C5"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 xml:space="preserve">No of </w:t>
            </w:r>
            <w:r w:rsidRPr="007F0C4D">
              <w:rPr>
                <w:rFonts w:ascii="Arial" w:hAnsi="Arial" w:cs="Arial"/>
              </w:rPr>
              <w:t>Requests</w:t>
            </w:r>
          </w:p>
          <w:p w14:paraId="776DDA25"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F0C4D">
              <w:rPr>
                <w:rFonts w:ascii="Arial" w:hAnsi="Arial" w:cs="Arial"/>
              </w:rPr>
              <w:t>Responded</w:t>
            </w:r>
          </w:p>
          <w:p w14:paraId="4C56A584"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F0C4D">
              <w:rPr>
                <w:rFonts w:ascii="Arial" w:hAnsi="Arial" w:cs="Arial"/>
              </w:rPr>
              <w:t>On time (20 days)</w:t>
            </w:r>
          </w:p>
        </w:tc>
        <w:tc>
          <w:tcPr>
            <w:tcW w:w="1687" w:type="dxa"/>
          </w:tcPr>
          <w:p w14:paraId="33189E55"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 xml:space="preserve">No of </w:t>
            </w:r>
            <w:r w:rsidRPr="007F0C4D">
              <w:rPr>
                <w:rFonts w:ascii="Arial" w:hAnsi="Arial" w:cs="Arial"/>
              </w:rPr>
              <w:t>Requests Responded</w:t>
            </w:r>
          </w:p>
          <w:p w14:paraId="527EF380"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F0C4D">
              <w:rPr>
                <w:rFonts w:ascii="Arial" w:hAnsi="Arial" w:cs="Arial"/>
              </w:rPr>
              <w:t>Late (over 20 days)</w:t>
            </w:r>
          </w:p>
        </w:tc>
        <w:tc>
          <w:tcPr>
            <w:tcW w:w="1482" w:type="dxa"/>
          </w:tcPr>
          <w:p w14:paraId="6B50606C"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
          <w:p w14:paraId="058FF0CB" w14:textId="77777777" w:rsidR="00802692" w:rsidRPr="007F0C4D" w:rsidRDefault="00802692" w:rsidP="00C979C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rPr>
              <w:t xml:space="preserve">No of </w:t>
            </w:r>
            <w:r w:rsidRPr="007F0C4D">
              <w:rPr>
                <w:rFonts w:ascii="Arial" w:hAnsi="Arial" w:cs="Arial"/>
              </w:rPr>
              <w:t>Failed to Respond to Request</w:t>
            </w:r>
          </w:p>
        </w:tc>
      </w:tr>
      <w:tr w:rsidR="00802692" w:rsidRPr="007C156E" w14:paraId="792CDBB2" w14:textId="77777777" w:rsidTr="00C979C8">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835" w:type="dxa"/>
          </w:tcPr>
          <w:p w14:paraId="156CEE46" w14:textId="77777777" w:rsidR="00802692" w:rsidRPr="007F0C4D" w:rsidRDefault="00802692" w:rsidP="00C979C8">
            <w:pPr>
              <w:jc w:val="both"/>
              <w:rPr>
                <w:rFonts w:ascii="Arial" w:hAnsi="Arial" w:cs="Arial"/>
              </w:rPr>
            </w:pPr>
            <w:r w:rsidRPr="007F0C4D">
              <w:rPr>
                <w:rFonts w:ascii="Arial" w:hAnsi="Arial" w:cs="Arial"/>
              </w:rPr>
              <w:t>2016</w:t>
            </w:r>
          </w:p>
        </w:tc>
        <w:tc>
          <w:tcPr>
            <w:tcW w:w="861" w:type="dxa"/>
          </w:tcPr>
          <w:p w14:paraId="0EFDB9CA"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1193</w:t>
            </w:r>
          </w:p>
        </w:tc>
        <w:tc>
          <w:tcPr>
            <w:tcW w:w="709" w:type="dxa"/>
          </w:tcPr>
          <w:p w14:paraId="36CD435D"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14</w:t>
            </w:r>
          </w:p>
        </w:tc>
        <w:tc>
          <w:tcPr>
            <w:tcW w:w="851" w:type="dxa"/>
          </w:tcPr>
          <w:p w14:paraId="7B9E1D79"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1207</w:t>
            </w:r>
          </w:p>
        </w:tc>
        <w:tc>
          <w:tcPr>
            <w:tcW w:w="1417" w:type="dxa"/>
          </w:tcPr>
          <w:p w14:paraId="7BDDB13A"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1010</w:t>
            </w:r>
          </w:p>
        </w:tc>
        <w:tc>
          <w:tcPr>
            <w:tcW w:w="1687" w:type="dxa"/>
          </w:tcPr>
          <w:p w14:paraId="02E4EB18"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151</w:t>
            </w:r>
          </w:p>
        </w:tc>
        <w:tc>
          <w:tcPr>
            <w:tcW w:w="1482" w:type="dxa"/>
          </w:tcPr>
          <w:p w14:paraId="231BB649"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r>
      <w:tr w:rsidR="00802692" w:rsidRPr="007C156E" w14:paraId="1C1198C7" w14:textId="77777777" w:rsidTr="00C979C8">
        <w:trPr>
          <w:trHeight w:val="260"/>
          <w:jc w:val="center"/>
        </w:trPr>
        <w:tc>
          <w:tcPr>
            <w:cnfStyle w:val="001000000000" w:firstRow="0" w:lastRow="0" w:firstColumn="1" w:lastColumn="0" w:oddVBand="0" w:evenVBand="0" w:oddHBand="0" w:evenHBand="0" w:firstRowFirstColumn="0" w:firstRowLastColumn="0" w:lastRowFirstColumn="0" w:lastRowLastColumn="0"/>
            <w:tcW w:w="835" w:type="dxa"/>
          </w:tcPr>
          <w:p w14:paraId="48F52FF4" w14:textId="77777777" w:rsidR="00802692" w:rsidRPr="007F0C4D" w:rsidRDefault="00802692" w:rsidP="00C979C8">
            <w:pPr>
              <w:jc w:val="both"/>
              <w:rPr>
                <w:rFonts w:ascii="Arial" w:hAnsi="Arial" w:cs="Arial"/>
              </w:rPr>
            </w:pPr>
            <w:r w:rsidRPr="007F0C4D">
              <w:rPr>
                <w:rFonts w:ascii="Arial" w:hAnsi="Arial" w:cs="Arial"/>
              </w:rPr>
              <w:t>2017</w:t>
            </w:r>
          </w:p>
        </w:tc>
        <w:tc>
          <w:tcPr>
            <w:tcW w:w="861" w:type="dxa"/>
          </w:tcPr>
          <w:p w14:paraId="013D79E3"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1265</w:t>
            </w:r>
          </w:p>
        </w:tc>
        <w:tc>
          <w:tcPr>
            <w:tcW w:w="709" w:type="dxa"/>
          </w:tcPr>
          <w:p w14:paraId="2E79AF91"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16</w:t>
            </w:r>
          </w:p>
        </w:tc>
        <w:tc>
          <w:tcPr>
            <w:tcW w:w="851" w:type="dxa"/>
          </w:tcPr>
          <w:p w14:paraId="0D5106B3"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1281</w:t>
            </w:r>
          </w:p>
        </w:tc>
        <w:tc>
          <w:tcPr>
            <w:tcW w:w="1417" w:type="dxa"/>
          </w:tcPr>
          <w:p w14:paraId="787AC8C5"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1063</w:t>
            </w:r>
          </w:p>
        </w:tc>
        <w:tc>
          <w:tcPr>
            <w:tcW w:w="1687" w:type="dxa"/>
          </w:tcPr>
          <w:p w14:paraId="1975178E"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95</w:t>
            </w:r>
          </w:p>
        </w:tc>
        <w:tc>
          <w:tcPr>
            <w:tcW w:w="1482" w:type="dxa"/>
          </w:tcPr>
          <w:p w14:paraId="3C1566B2"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r>
      <w:tr w:rsidR="00802692" w:rsidRPr="007C156E" w14:paraId="053495ED" w14:textId="77777777" w:rsidTr="00C979C8">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835" w:type="dxa"/>
          </w:tcPr>
          <w:p w14:paraId="6A1EC329" w14:textId="77777777" w:rsidR="00802692" w:rsidRPr="007F0C4D" w:rsidRDefault="00802692" w:rsidP="00C979C8">
            <w:pPr>
              <w:jc w:val="both"/>
              <w:rPr>
                <w:rFonts w:ascii="Arial" w:hAnsi="Arial" w:cs="Arial"/>
              </w:rPr>
            </w:pPr>
            <w:r w:rsidRPr="007F0C4D">
              <w:rPr>
                <w:rFonts w:ascii="Arial" w:hAnsi="Arial" w:cs="Arial"/>
              </w:rPr>
              <w:t>2018</w:t>
            </w:r>
          </w:p>
        </w:tc>
        <w:tc>
          <w:tcPr>
            <w:tcW w:w="861" w:type="dxa"/>
          </w:tcPr>
          <w:p w14:paraId="3931F6ED"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1273</w:t>
            </w:r>
          </w:p>
        </w:tc>
        <w:tc>
          <w:tcPr>
            <w:tcW w:w="709" w:type="dxa"/>
          </w:tcPr>
          <w:p w14:paraId="4CDAC5AD"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32</w:t>
            </w:r>
          </w:p>
        </w:tc>
        <w:tc>
          <w:tcPr>
            <w:tcW w:w="851" w:type="dxa"/>
          </w:tcPr>
          <w:p w14:paraId="7FDE670B"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1305</w:t>
            </w:r>
          </w:p>
        </w:tc>
        <w:tc>
          <w:tcPr>
            <w:tcW w:w="1417" w:type="dxa"/>
          </w:tcPr>
          <w:p w14:paraId="1224121A"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1042</w:t>
            </w:r>
          </w:p>
        </w:tc>
        <w:tc>
          <w:tcPr>
            <w:tcW w:w="1687" w:type="dxa"/>
          </w:tcPr>
          <w:p w14:paraId="0CD721BA"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197</w:t>
            </w:r>
          </w:p>
        </w:tc>
        <w:tc>
          <w:tcPr>
            <w:tcW w:w="1482" w:type="dxa"/>
          </w:tcPr>
          <w:p w14:paraId="34358B7A"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r>
      <w:tr w:rsidR="00802692" w:rsidRPr="007C156E" w14:paraId="53F11189" w14:textId="77777777" w:rsidTr="00C979C8">
        <w:trPr>
          <w:trHeight w:val="260"/>
          <w:jc w:val="center"/>
        </w:trPr>
        <w:tc>
          <w:tcPr>
            <w:cnfStyle w:val="001000000000" w:firstRow="0" w:lastRow="0" w:firstColumn="1" w:lastColumn="0" w:oddVBand="0" w:evenVBand="0" w:oddHBand="0" w:evenHBand="0" w:firstRowFirstColumn="0" w:firstRowLastColumn="0" w:lastRowFirstColumn="0" w:lastRowLastColumn="0"/>
            <w:tcW w:w="835" w:type="dxa"/>
          </w:tcPr>
          <w:p w14:paraId="4D6846F7" w14:textId="77777777" w:rsidR="00802692" w:rsidRPr="007F0C4D" w:rsidRDefault="00802692" w:rsidP="00C979C8">
            <w:pPr>
              <w:jc w:val="both"/>
              <w:rPr>
                <w:rFonts w:ascii="Arial" w:hAnsi="Arial" w:cs="Arial"/>
              </w:rPr>
            </w:pPr>
            <w:r w:rsidRPr="007F0C4D">
              <w:rPr>
                <w:rFonts w:ascii="Arial" w:hAnsi="Arial" w:cs="Arial"/>
              </w:rPr>
              <w:t>2019</w:t>
            </w:r>
          </w:p>
        </w:tc>
        <w:tc>
          <w:tcPr>
            <w:tcW w:w="861" w:type="dxa"/>
          </w:tcPr>
          <w:p w14:paraId="34774F77"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1282</w:t>
            </w:r>
          </w:p>
        </w:tc>
        <w:tc>
          <w:tcPr>
            <w:tcW w:w="709" w:type="dxa"/>
          </w:tcPr>
          <w:p w14:paraId="60306AFC"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16</w:t>
            </w:r>
          </w:p>
        </w:tc>
        <w:tc>
          <w:tcPr>
            <w:tcW w:w="851" w:type="dxa"/>
          </w:tcPr>
          <w:p w14:paraId="3C852ED2"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1298</w:t>
            </w:r>
          </w:p>
        </w:tc>
        <w:tc>
          <w:tcPr>
            <w:tcW w:w="1417" w:type="dxa"/>
          </w:tcPr>
          <w:p w14:paraId="5C620FFF"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1144</w:t>
            </w:r>
          </w:p>
        </w:tc>
        <w:tc>
          <w:tcPr>
            <w:tcW w:w="1687" w:type="dxa"/>
          </w:tcPr>
          <w:p w14:paraId="390C7E15"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119</w:t>
            </w:r>
          </w:p>
        </w:tc>
        <w:tc>
          <w:tcPr>
            <w:tcW w:w="1482" w:type="dxa"/>
          </w:tcPr>
          <w:p w14:paraId="2F4DBA4E"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r>
      <w:tr w:rsidR="00802692" w:rsidRPr="007C156E" w14:paraId="70D2AC2B" w14:textId="77777777" w:rsidTr="00C979C8">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835" w:type="dxa"/>
          </w:tcPr>
          <w:p w14:paraId="623A8E62" w14:textId="77777777" w:rsidR="00802692" w:rsidRPr="007F0C4D" w:rsidRDefault="00802692" w:rsidP="00C979C8">
            <w:pPr>
              <w:jc w:val="both"/>
              <w:rPr>
                <w:rFonts w:ascii="Arial" w:hAnsi="Arial" w:cs="Arial"/>
              </w:rPr>
            </w:pPr>
            <w:r w:rsidRPr="007F0C4D">
              <w:rPr>
                <w:rFonts w:ascii="Arial" w:hAnsi="Arial" w:cs="Arial"/>
              </w:rPr>
              <w:t>2020</w:t>
            </w:r>
          </w:p>
        </w:tc>
        <w:tc>
          <w:tcPr>
            <w:tcW w:w="861" w:type="dxa"/>
          </w:tcPr>
          <w:p w14:paraId="7B7528BA"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1009</w:t>
            </w:r>
          </w:p>
        </w:tc>
        <w:tc>
          <w:tcPr>
            <w:tcW w:w="709" w:type="dxa"/>
          </w:tcPr>
          <w:p w14:paraId="58A873AF"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33</w:t>
            </w:r>
          </w:p>
        </w:tc>
        <w:tc>
          <w:tcPr>
            <w:tcW w:w="851" w:type="dxa"/>
          </w:tcPr>
          <w:p w14:paraId="516AF430"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1042</w:t>
            </w:r>
          </w:p>
        </w:tc>
        <w:tc>
          <w:tcPr>
            <w:tcW w:w="1417" w:type="dxa"/>
          </w:tcPr>
          <w:p w14:paraId="0F26B9B2"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820</w:t>
            </w:r>
          </w:p>
        </w:tc>
        <w:tc>
          <w:tcPr>
            <w:tcW w:w="1687" w:type="dxa"/>
          </w:tcPr>
          <w:p w14:paraId="5BAE967D"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187</w:t>
            </w:r>
          </w:p>
        </w:tc>
        <w:tc>
          <w:tcPr>
            <w:tcW w:w="1482" w:type="dxa"/>
          </w:tcPr>
          <w:p w14:paraId="53D0156C" w14:textId="77777777" w:rsidR="00802692" w:rsidRPr="007C156E" w:rsidRDefault="00802692" w:rsidP="00C979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15</w:t>
            </w:r>
          </w:p>
        </w:tc>
      </w:tr>
      <w:tr w:rsidR="00802692" w:rsidRPr="007C156E" w14:paraId="2FF56506" w14:textId="77777777" w:rsidTr="00C979C8">
        <w:trPr>
          <w:trHeight w:val="260"/>
          <w:jc w:val="center"/>
        </w:trPr>
        <w:tc>
          <w:tcPr>
            <w:cnfStyle w:val="001000000000" w:firstRow="0" w:lastRow="0" w:firstColumn="1" w:lastColumn="0" w:oddVBand="0" w:evenVBand="0" w:oddHBand="0" w:evenHBand="0" w:firstRowFirstColumn="0" w:firstRowLastColumn="0" w:lastRowFirstColumn="0" w:lastRowLastColumn="0"/>
            <w:tcW w:w="835" w:type="dxa"/>
          </w:tcPr>
          <w:p w14:paraId="5D23E8F4" w14:textId="77777777" w:rsidR="00802692" w:rsidRPr="007F0C4D" w:rsidRDefault="00802692" w:rsidP="00C979C8">
            <w:pPr>
              <w:jc w:val="both"/>
              <w:rPr>
                <w:rFonts w:ascii="Arial" w:hAnsi="Arial" w:cs="Arial"/>
              </w:rPr>
            </w:pPr>
            <w:r w:rsidRPr="007F0C4D">
              <w:rPr>
                <w:rFonts w:ascii="Arial" w:hAnsi="Arial" w:cs="Arial"/>
              </w:rPr>
              <w:t>2021</w:t>
            </w:r>
          </w:p>
        </w:tc>
        <w:tc>
          <w:tcPr>
            <w:tcW w:w="861" w:type="dxa"/>
          </w:tcPr>
          <w:p w14:paraId="45ACB1E1"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929</w:t>
            </w:r>
          </w:p>
        </w:tc>
        <w:tc>
          <w:tcPr>
            <w:tcW w:w="709" w:type="dxa"/>
          </w:tcPr>
          <w:p w14:paraId="0D30EB65"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8</w:t>
            </w:r>
          </w:p>
        </w:tc>
        <w:tc>
          <w:tcPr>
            <w:tcW w:w="851" w:type="dxa"/>
          </w:tcPr>
          <w:p w14:paraId="28C32F53"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937</w:t>
            </w:r>
          </w:p>
        </w:tc>
        <w:tc>
          <w:tcPr>
            <w:tcW w:w="1417" w:type="dxa"/>
          </w:tcPr>
          <w:p w14:paraId="62FB4E61"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748</w:t>
            </w:r>
          </w:p>
        </w:tc>
        <w:tc>
          <w:tcPr>
            <w:tcW w:w="1687" w:type="dxa"/>
          </w:tcPr>
          <w:p w14:paraId="5DFAC72A"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188</w:t>
            </w:r>
          </w:p>
        </w:tc>
        <w:tc>
          <w:tcPr>
            <w:tcW w:w="1482" w:type="dxa"/>
          </w:tcPr>
          <w:p w14:paraId="78B76D9F" w14:textId="77777777" w:rsidR="00802692" w:rsidRPr="007C156E" w:rsidRDefault="00802692" w:rsidP="00C979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4</w:t>
            </w:r>
          </w:p>
        </w:tc>
      </w:tr>
    </w:tbl>
    <w:p w14:paraId="79382FBB" w14:textId="77777777" w:rsidR="00802692" w:rsidRDefault="00802692" w:rsidP="00802692">
      <w:pPr>
        <w:jc w:val="both"/>
        <w:rPr>
          <w:rFonts w:ascii="Arial" w:hAnsi="Arial" w:cs="Arial"/>
          <w:color w:val="000000" w:themeColor="text1"/>
        </w:rPr>
      </w:pPr>
    </w:p>
    <w:p w14:paraId="1ED4F663" w14:textId="75F83ABA" w:rsidR="00802692" w:rsidRPr="00802692" w:rsidRDefault="00802692" w:rsidP="00802692">
      <w:pPr>
        <w:jc w:val="both"/>
        <w:rPr>
          <w:rFonts w:ascii="Arial" w:hAnsi="Arial" w:cs="Arial"/>
          <w:color w:val="000000" w:themeColor="text1"/>
        </w:rPr>
      </w:pPr>
      <w:r w:rsidRPr="00802692">
        <w:rPr>
          <w:rFonts w:ascii="Arial" w:hAnsi="Arial" w:cs="Arial"/>
        </w:rPr>
        <w:t xml:space="preserve">During 2020 and continuing into 2021, the number of late responses and failures to respond requests had steadily increased to a level that was a concern for the Council.  The focus of officers had been stretched and resources being extended to cover a wider remit during the pandemic. Coming out of the height of pandemic focus on timescales required to be refreshed and revisited with all officers involved in the FOI process within all services.  Training was </w:t>
      </w:r>
      <w:r w:rsidRPr="00802692">
        <w:rPr>
          <w:rFonts w:ascii="Arial" w:hAnsi="Arial" w:cs="Arial"/>
        </w:rPr>
        <w:lastRenderedPageBreak/>
        <w:t>delivered to relevant officers in services to focus the attention on the timescales and technical aspects of the procedure.</w:t>
      </w:r>
      <w:r>
        <w:rPr>
          <w:rFonts w:ascii="Arial" w:hAnsi="Arial" w:cs="Arial"/>
        </w:rPr>
        <w:t xml:space="preserve">  </w:t>
      </w:r>
    </w:p>
    <w:p w14:paraId="17A23C0E" w14:textId="65F6D6AE" w:rsidR="00574DE5" w:rsidRDefault="00802692" w:rsidP="0077031F">
      <w:pPr>
        <w:jc w:val="both"/>
        <w:rPr>
          <w:rFonts w:ascii="Arial" w:hAnsi="Arial" w:cs="Arial"/>
        </w:rPr>
      </w:pPr>
      <w:r w:rsidRPr="00802692">
        <w:rPr>
          <w:rFonts w:ascii="Arial" w:hAnsi="Arial" w:cs="Arial"/>
        </w:rPr>
        <w:t xml:space="preserve">Additionally in January 2022, a new FOI </w:t>
      </w:r>
      <w:r w:rsidR="00D85AEE" w:rsidRPr="00802692">
        <w:rPr>
          <w:rFonts w:ascii="Arial" w:hAnsi="Arial" w:cs="Arial"/>
        </w:rPr>
        <w:t>workflow</w:t>
      </w:r>
      <w:r w:rsidRPr="00802692">
        <w:rPr>
          <w:rFonts w:ascii="Arial" w:hAnsi="Arial" w:cs="Arial"/>
        </w:rPr>
        <w:t xml:space="preserve"> summary was developed to improve officer understanding of the FOI process and to introduce escalation points to assist with improving focus on the response timescales being met and the quality of responses being improved.  The summary also clearly defined the roles and responsibilities of officers at key stages of the process timescales. </w:t>
      </w:r>
      <w:r w:rsidR="00574DE5">
        <w:rPr>
          <w:rFonts w:ascii="Arial" w:hAnsi="Arial" w:cs="Arial"/>
        </w:rPr>
        <w:t>There are more stringent measurements in place within services to ensure the appropriate timely actions are taken when responding to requests</w:t>
      </w:r>
      <w:r w:rsidR="007B0D25">
        <w:rPr>
          <w:rFonts w:ascii="Arial" w:hAnsi="Arial" w:cs="Arial"/>
        </w:rPr>
        <w:t xml:space="preserve">. The more stringent </w:t>
      </w:r>
      <w:r w:rsidR="00D85AEE">
        <w:rPr>
          <w:rFonts w:ascii="Arial" w:hAnsi="Arial" w:cs="Arial"/>
        </w:rPr>
        <w:t>measures</w:t>
      </w:r>
      <w:r w:rsidRPr="00802692">
        <w:rPr>
          <w:rFonts w:ascii="Arial" w:hAnsi="Arial" w:cs="Arial"/>
        </w:rPr>
        <w:t xml:space="preserve"> </w:t>
      </w:r>
      <w:proofErr w:type="gramStart"/>
      <w:r w:rsidRPr="00802692">
        <w:rPr>
          <w:rFonts w:ascii="Arial" w:hAnsi="Arial" w:cs="Arial"/>
        </w:rPr>
        <w:t>sits</w:t>
      </w:r>
      <w:proofErr w:type="gramEnd"/>
      <w:r w:rsidRPr="00802692">
        <w:rPr>
          <w:rFonts w:ascii="Arial" w:hAnsi="Arial" w:cs="Arial"/>
        </w:rPr>
        <w:t xml:space="preserve"> alongside a new Day 15 report that is issued weekly to senior managers to highlight cases that may require assistance from managers in order to expedite a prompt response to requests.  </w:t>
      </w:r>
      <w:r w:rsidR="00574DE5">
        <w:rPr>
          <w:rFonts w:ascii="Arial" w:hAnsi="Arial" w:cs="Arial"/>
        </w:rPr>
        <w:t xml:space="preserve">The </w:t>
      </w:r>
      <w:proofErr w:type="spellStart"/>
      <w:r w:rsidR="00574DE5">
        <w:rPr>
          <w:rFonts w:ascii="Arial" w:hAnsi="Arial" w:cs="Arial"/>
        </w:rPr>
        <w:t>CMT</w:t>
      </w:r>
      <w:proofErr w:type="spellEnd"/>
      <w:r w:rsidR="00574DE5">
        <w:rPr>
          <w:rFonts w:ascii="Arial" w:hAnsi="Arial" w:cs="Arial"/>
        </w:rPr>
        <w:t xml:space="preserve"> along with the Information Governance Team supporting the focus on key actions required each week have assisted in the improving performance in subsequent quarterly performance statistics to date.</w:t>
      </w:r>
    </w:p>
    <w:p w14:paraId="33CBB26C" w14:textId="45E6B542" w:rsidR="0077031F" w:rsidRPr="0077031F" w:rsidRDefault="0077031F" w:rsidP="0077031F">
      <w:pPr>
        <w:jc w:val="both"/>
        <w:rPr>
          <w:rFonts w:ascii="Arial" w:hAnsi="Arial" w:cs="Arial"/>
          <w:b/>
        </w:rPr>
      </w:pPr>
      <w:r w:rsidRPr="006522A8">
        <w:rPr>
          <w:rFonts w:ascii="Arial" w:hAnsi="Arial" w:cs="Arial"/>
          <w:b/>
        </w:rPr>
        <w:t>FOI Annual Data FOI performanc</w:t>
      </w:r>
      <w:r w:rsidR="0027056A">
        <w:rPr>
          <w:rFonts w:ascii="Arial" w:hAnsi="Arial" w:cs="Arial"/>
          <w:b/>
        </w:rPr>
        <w:t xml:space="preserve">e based on response outcomes </w:t>
      </w:r>
    </w:p>
    <w:tbl>
      <w:tblPr>
        <w:tblStyle w:val="GridTable5Dark"/>
        <w:tblW w:w="9067" w:type="dxa"/>
        <w:tblLook w:val="04A0" w:firstRow="1" w:lastRow="0" w:firstColumn="1" w:lastColumn="0" w:noHBand="0" w:noVBand="1"/>
        <w:tblCaption w:val="Table with the On Time Performance Numbers and % of FOIs"/>
        <w:tblDescription w:val="Showins the yearly numbers and percentages of requests that have been responded to in numbers and as a percentage of requests received."/>
      </w:tblPr>
      <w:tblGrid>
        <w:gridCol w:w="4106"/>
        <w:gridCol w:w="709"/>
        <w:gridCol w:w="850"/>
        <w:gridCol w:w="993"/>
        <w:gridCol w:w="850"/>
        <w:gridCol w:w="851"/>
        <w:gridCol w:w="708"/>
      </w:tblGrid>
      <w:tr w:rsidR="00F03A4F" w:rsidRPr="00F03A4F" w14:paraId="291DA50A" w14:textId="77777777" w:rsidTr="00F03A4F">
        <w:trPr>
          <w:cnfStyle w:val="100000000000" w:firstRow="1" w:lastRow="0" w:firstColumn="0" w:lastColumn="0" w:oddVBand="0" w:evenVBand="0" w:oddHBand="0" w:evenHBand="0" w:firstRowFirstColumn="0" w:firstRowLastColumn="0" w:lastRowFirstColumn="0" w:lastRowLastColumn="0"/>
          <w:trHeight w:val="469"/>
          <w:tblHeader/>
        </w:trPr>
        <w:tc>
          <w:tcPr>
            <w:cnfStyle w:val="001000000000" w:firstRow="0" w:lastRow="0" w:firstColumn="1" w:lastColumn="0" w:oddVBand="0" w:evenVBand="0" w:oddHBand="0" w:evenHBand="0" w:firstRowFirstColumn="0" w:firstRowLastColumn="0" w:lastRowFirstColumn="0" w:lastRowLastColumn="0"/>
            <w:tcW w:w="4106" w:type="dxa"/>
          </w:tcPr>
          <w:p w14:paraId="2888A36A" w14:textId="77777777" w:rsidR="0077031F" w:rsidRPr="00F03A4F" w:rsidRDefault="0077031F" w:rsidP="0077031F">
            <w:pPr>
              <w:rPr>
                <w:rFonts w:ascii="Arial" w:hAnsi="Arial" w:cs="Arial"/>
                <w:color w:val="FFFFFF"/>
              </w:rPr>
            </w:pPr>
            <w:r w:rsidRPr="00F03A4F">
              <w:rPr>
                <w:rFonts w:ascii="Arial" w:hAnsi="Arial" w:cs="Arial"/>
                <w:color w:val="FFFFFF"/>
              </w:rPr>
              <w:t>On time Response Performance</w:t>
            </w:r>
            <w:r w:rsidR="00F03A4F" w:rsidRPr="00F03A4F">
              <w:rPr>
                <w:rFonts w:ascii="Arial" w:hAnsi="Arial" w:cs="Arial"/>
                <w:color w:val="FFFFFF"/>
              </w:rPr>
              <w:t xml:space="preserve"> numbers and %</w:t>
            </w:r>
          </w:p>
        </w:tc>
        <w:tc>
          <w:tcPr>
            <w:tcW w:w="709" w:type="dxa"/>
          </w:tcPr>
          <w:p w14:paraId="1CF1EC9B" w14:textId="77777777" w:rsidR="0077031F" w:rsidRPr="00F03A4F" w:rsidRDefault="0077031F" w:rsidP="007703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2016</w:t>
            </w:r>
          </w:p>
        </w:tc>
        <w:tc>
          <w:tcPr>
            <w:tcW w:w="850" w:type="dxa"/>
          </w:tcPr>
          <w:p w14:paraId="080EBAA6" w14:textId="77777777" w:rsidR="0077031F" w:rsidRPr="00F03A4F" w:rsidRDefault="0077031F" w:rsidP="007703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2017</w:t>
            </w:r>
          </w:p>
        </w:tc>
        <w:tc>
          <w:tcPr>
            <w:tcW w:w="993" w:type="dxa"/>
          </w:tcPr>
          <w:p w14:paraId="381B1898" w14:textId="77777777" w:rsidR="0077031F" w:rsidRPr="00F03A4F" w:rsidRDefault="0077031F" w:rsidP="007703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2018</w:t>
            </w:r>
          </w:p>
        </w:tc>
        <w:tc>
          <w:tcPr>
            <w:tcW w:w="850" w:type="dxa"/>
          </w:tcPr>
          <w:p w14:paraId="028B5218" w14:textId="77777777" w:rsidR="0077031F" w:rsidRPr="00F03A4F" w:rsidRDefault="0077031F" w:rsidP="007703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2019</w:t>
            </w:r>
          </w:p>
        </w:tc>
        <w:tc>
          <w:tcPr>
            <w:tcW w:w="851" w:type="dxa"/>
          </w:tcPr>
          <w:p w14:paraId="35D91226" w14:textId="77777777" w:rsidR="0077031F" w:rsidRPr="00F03A4F" w:rsidRDefault="0077031F" w:rsidP="007703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2020</w:t>
            </w:r>
          </w:p>
        </w:tc>
        <w:tc>
          <w:tcPr>
            <w:tcW w:w="708" w:type="dxa"/>
          </w:tcPr>
          <w:p w14:paraId="639A14D2" w14:textId="77777777" w:rsidR="0077031F" w:rsidRPr="00F03A4F" w:rsidRDefault="0077031F" w:rsidP="0077031F">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2021</w:t>
            </w:r>
          </w:p>
        </w:tc>
      </w:tr>
      <w:tr w:rsidR="00F03A4F" w:rsidRPr="006522A8" w14:paraId="6101A8F2" w14:textId="77777777" w:rsidTr="00F03A4F">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106" w:type="dxa"/>
          </w:tcPr>
          <w:p w14:paraId="715147EC" w14:textId="45E42E31" w:rsidR="0077031F" w:rsidRPr="006522A8" w:rsidRDefault="0077031F" w:rsidP="0077031F">
            <w:pPr>
              <w:rPr>
                <w:rFonts w:ascii="Arial" w:hAnsi="Arial" w:cs="Arial"/>
              </w:rPr>
            </w:pPr>
            <w:r w:rsidRPr="006522A8">
              <w:rPr>
                <w:rFonts w:ascii="Arial" w:hAnsi="Arial" w:cs="Arial"/>
              </w:rPr>
              <w:t>Number of responses issued within timescales during the</w:t>
            </w:r>
            <w:r w:rsidR="00332252">
              <w:rPr>
                <w:rFonts w:ascii="Arial" w:hAnsi="Arial" w:cs="Arial"/>
              </w:rPr>
              <w:t xml:space="preserve"> </w:t>
            </w:r>
            <w:r w:rsidR="0005002F">
              <w:rPr>
                <w:rFonts w:ascii="Arial" w:hAnsi="Arial" w:cs="Arial"/>
              </w:rPr>
              <w:t>year</w:t>
            </w:r>
            <w:r w:rsidRPr="006522A8">
              <w:rPr>
                <w:rFonts w:ascii="Arial" w:hAnsi="Arial" w:cs="Arial"/>
              </w:rPr>
              <w:t xml:space="preserve"> </w:t>
            </w:r>
          </w:p>
        </w:tc>
        <w:tc>
          <w:tcPr>
            <w:tcW w:w="709" w:type="dxa"/>
          </w:tcPr>
          <w:p w14:paraId="56411A06" w14:textId="77777777" w:rsidR="0077031F" w:rsidRPr="006522A8" w:rsidRDefault="0077031F" w:rsidP="0077031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1010</w:t>
            </w:r>
          </w:p>
        </w:tc>
        <w:tc>
          <w:tcPr>
            <w:tcW w:w="850" w:type="dxa"/>
          </w:tcPr>
          <w:p w14:paraId="1A904A99" w14:textId="77777777" w:rsidR="0077031F" w:rsidRPr="006522A8" w:rsidRDefault="0077031F" w:rsidP="0077031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1063</w:t>
            </w:r>
          </w:p>
        </w:tc>
        <w:tc>
          <w:tcPr>
            <w:tcW w:w="993" w:type="dxa"/>
          </w:tcPr>
          <w:p w14:paraId="2C8A9112" w14:textId="77777777" w:rsidR="0077031F" w:rsidRPr="006522A8" w:rsidRDefault="0077031F" w:rsidP="0077031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1042</w:t>
            </w:r>
          </w:p>
        </w:tc>
        <w:tc>
          <w:tcPr>
            <w:tcW w:w="850" w:type="dxa"/>
          </w:tcPr>
          <w:p w14:paraId="5AEC2FF0" w14:textId="77777777" w:rsidR="0077031F" w:rsidRPr="006522A8" w:rsidRDefault="0077031F" w:rsidP="0077031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1144</w:t>
            </w:r>
          </w:p>
        </w:tc>
        <w:tc>
          <w:tcPr>
            <w:tcW w:w="851" w:type="dxa"/>
          </w:tcPr>
          <w:p w14:paraId="31F7E035" w14:textId="77777777" w:rsidR="0077031F" w:rsidRPr="006522A8" w:rsidRDefault="0077031F" w:rsidP="0077031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820</w:t>
            </w:r>
          </w:p>
        </w:tc>
        <w:tc>
          <w:tcPr>
            <w:tcW w:w="708" w:type="dxa"/>
          </w:tcPr>
          <w:p w14:paraId="0D6118D0" w14:textId="77777777" w:rsidR="0077031F" w:rsidRPr="006522A8" w:rsidRDefault="0077031F" w:rsidP="0077031F">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748</w:t>
            </w:r>
          </w:p>
        </w:tc>
      </w:tr>
      <w:tr w:rsidR="00F03A4F" w:rsidRPr="006522A8" w14:paraId="12DEC490" w14:textId="77777777" w:rsidTr="00F03A4F">
        <w:trPr>
          <w:trHeight w:val="273"/>
        </w:trPr>
        <w:tc>
          <w:tcPr>
            <w:cnfStyle w:val="001000000000" w:firstRow="0" w:lastRow="0" w:firstColumn="1" w:lastColumn="0" w:oddVBand="0" w:evenVBand="0" w:oddHBand="0" w:evenHBand="0" w:firstRowFirstColumn="0" w:firstRowLastColumn="0" w:lastRowFirstColumn="0" w:lastRowLastColumn="0"/>
            <w:tcW w:w="4106" w:type="dxa"/>
          </w:tcPr>
          <w:p w14:paraId="17BB2D66" w14:textId="77777777" w:rsidR="0077031F" w:rsidRPr="006522A8" w:rsidRDefault="0077031F" w:rsidP="0077031F">
            <w:pPr>
              <w:rPr>
                <w:rFonts w:ascii="Arial" w:hAnsi="Arial" w:cs="Arial"/>
              </w:rPr>
            </w:pPr>
            <w:r w:rsidRPr="006522A8">
              <w:rPr>
                <w:rFonts w:ascii="Arial" w:hAnsi="Arial" w:cs="Arial"/>
              </w:rPr>
              <w:t>Percentage of requests answered within timescale</w:t>
            </w:r>
          </w:p>
        </w:tc>
        <w:tc>
          <w:tcPr>
            <w:tcW w:w="709" w:type="dxa"/>
          </w:tcPr>
          <w:p w14:paraId="02C96199" w14:textId="77777777" w:rsidR="0077031F" w:rsidRPr="006522A8" w:rsidRDefault="0077031F" w:rsidP="0077031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86%</w:t>
            </w:r>
          </w:p>
        </w:tc>
        <w:tc>
          <w:tcPr>
            <w:tcW w:w="850" w:type="dxa"/>
          </w:tcPr>
          <w:p w14:paraId="02B1DF43" w14:textId="77777777" w:rsidR="0077031F" w:rsidRPr="006522A8" w:rsidRDefault="0077031F" w:rsidP="0077031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92%</w:t>
            </w:r>
          </w:p>
        </w:tc>
        <w:tc>
          <w:tcPr>
            <w:tcW w:w="993" w:type="dxa"/>
          </w:tcPr>
          <w:p w14:paraId="7CCEB50D" w14:textId="77777777" w:rsidR="0077031F" w:rsidRPr="006522A8" w:rsidRDefault="0077031F" w:rsidP="0077031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84%</w:t>
            </w:r>
          </w:p>
        </w:tc>
        <w:tc>
          <w:tcPr>
            <w:tcW w:w="850" w:type="dxa"/>
          </w:tcPr>
          <w:p w14:paraId="2104AEE7" w14:textId="77777777" w:rsidR="0077031F" w:rsidRPr="006522A8" w:rsidRDefault="0077031F" w:rsidP="0077031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91%</w:t>
            </w:r>
          </w:p>
        </w:tc>
        <w:tc>
          <w:tcPr>
            <w:tcW w:w="851" w:type="dxa"/>
          </w:tcPr>
          <w:p w14:paraId="4BB69794" w14:textId="77777777" w:rsidR="0077031F" w:rsidRPr="006522A8" w:rsidRDefault="0077031F" w:rsidP="0077031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80%</w:t>
            </w:r>
          </w:p>
        </w:tc>
        <w:tc>
          <w:tcPr>
            <w:tcW w:w="708" w:type="dxa"/>
          </w:tcPr>
          <w:p w14:paraId="36E1E36E" w14:textId="77777777" w:rsidR="0077031F" w:rsidRPr="006522A8" w:rsidRDefault="0077031F" w:rsidP="0077031F">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80%</w:t>
            </w:r>
          </w:p>
        </w:tc>
      </w:tr>
    </w:tbl>
    <w:p w14:paraId="07277460" w14:textId="77777777" w:rsidR="0027056A" w:rsidRDefault="0027056A" w:rsidP="00DE5D9D">
      <w:pPr>
        <w:jc w:val="both"/>
        <w:rPr>
          <w:rFonts w:ascii="Arial" w:hAnsi="Arial" w:cs="Arial"/>
          <w:color w:val="000000" w:themeColor="text1"/>
        </w:rPr>
      </w:pPr>
    </w:p>
    <w:tbl>
      <w:tblPr>
        <w:tblStyle w:val="GridTable5Dark"/>
        <w:tblW w:w="9067" w:type="dxa"/>
        <w:tblLook w:val="04A0" w:firstRow="1" w:lastRow="0" w:firstColumn="1" w:lastColumn="0" w:noHBand="0" w:noVBand="1"/>
        <w:tblCaption w:val="Failure to respond to FOI rates and percentages"/>
        <w:tblDescription w:val="Show the yearly numbers and percentages of requests that have not been responded to in numbers and as a percentage of requests receive referred as failure to respond rates"/>
      </w:tblPr>
      <w:tblGrid>
        <w:gridCol w:w="4106"/>
        <w:gridCol w:w="709"/>
        <w:gridCol w:w="850"/>
        <w:gridCol w:w="993"/>
        <w:gridCol w:w="850"/>
        <w:gridCol w:w="851"/>
        <w:gridCol w:w="708"/>
      </w:tblGrid>
      <w:tr w:rsidR="00F03A4F" w:rsidRPr="00F03A4F" w14:paraId="519F307A" w14:textId="77777777" w:rsidTr="00F03A4F">
        <w:trPr>
          <w:cnfStyle w:val="100000000000" w:firstRow="1" w:lastRow="0" w:firstColumn="0" w:lastColumn="0" w:oddVBand="0" w:evenVBand="0" w:oddHBand="0" w:evenHBand="0" w:firstRowFirstColumn="0" w:firstRowLastColumn="0" w:lastRowFirstColumn="0" w:lastRowLastColumn="0"/>
          <w:trHeight w:val="235"/>
          <w:tblHeader/>
        </w:trPr>
        <w:tc>
          <w:tcPr>
            <w:cnfStyle w:val="001000000000" w:firstRow="0" w:lastRow="0" w:firstColumn="1" w:lastColumn="0" w:oddVBand="0" w:evenVBand="0" w:oddHBand="0" w:evenHBand="0" w:firstRowFirstColumn="0" w:firstRowLastColumn="0" w:lastRowFirstColumn="0" w:lastRowLastColumn="0"/>
            <w:tcW w:w="4106" w:type="dxa"/>
          </w:tcPr>
          <w:p w14:paraId="0FA832DC" w14:textId="77777777" w:rsidR="00F03A4F" w:rsidRPr="00F03A4F" w:rsidRDefault="00F03A4F" w:rsidP="00BE1C32">
            <w:pPr>
              <w:rPr>
                <w:rFonts w:ascii="Arial" w:hAnsi="Arial" w:cs="Arial"/>
                <w:color w:val="FFFFFF"/>
              </w:rPr>
            </w:pPr>
            <w:r w:rsidRPr="00F03A4F">
              <w:rPr>
                <w:rFonts w:ascii="Arial" w:hAnsi="Arial" w:cs="Arial"/>
                <w:color w:val="FFFFFF"/>
              </w:rPr>
              <w:t>FOI not responded to failure rate numbers &amp; %</w:t>
            </w:r>
          </w:p>
        </w:tc>
        <w:tc>
          <w:tcPr>
            <w:tcW w:w="709" w:type="dxa"/>
          </w:tcPr>
          <w:p w14:paraId="42B3ED4D" w14:textId="77777777" w:rsidR="00F03A4F" w:rsidRPr="00F03A4F" w:rsidRDefault="00F03A4F" w:rsidP="00BE1C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2016</w:t>
            </w:r>
          </w:p>
        </w:tc>
        <w:tc>
          <w:tcPr>
            <w:tcW w:w="850" w:type="dxa"/>
          </w:tcPr>
          <w:p w14:paraId="0BA3727A" w14:textId="77777777" w:rsidR="00F03A4F" w:rsidRPr="00F03A4F" w:rsidRDefault="00F03A4F" w:rsidP="00BE1C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2017</w:t>
            </w:r>
          </w:p>
        </w:tc>
        <w:tc>
          <w:tcPr>
            <w:tcW w:w="993" w:type="dxa"/>
          </w:tcPr>
          <w:p w14:paraId="186B5B16" w14:textId="77777777" w:rsidR="00F03A4F" w:rsidRPr="00F03A4F" w:rsidRDefault="00F03A4F" w:rsidP="00BE1C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2018</w:t>
            </w:r>
          </w:p>
        </w:tc>
        <w:tc>
          <w:tcPr>
            <w:tcW w:w="850" w:type="dxa"/>
          </w:tcPr>
          <w:p w14:paraId="69920746" w14:textId="77777777" w:rsidR="00F03A4F" w:rsidRPr="00F03A4F" w:rsidRDefault="00F03A4F" w:rsidP="00BE1C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2019</w:t>
            </w:r>
          </w:p>
        </w:tc>
        <w:tc>
          <w:tcPr>
            <w:tcW w:w="851" w:type="dxa"/>
          </w:tcPr>
          <w:p w14:paraId="222DEFAF" w14:textId="77777777" w:rsidR="00F03A4F" w:rsidRPr="00F03A4F" w:rsidRDefault="00F03A4F" w:rsidP="00BE1C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2020</w:t>
            </w:r>
          </w:p>
        </w:tc>
        <w:tc>
          <w:tcPr>
            <w:tcW w:w="708" w:type="dxa"/>
          </w:tcPr>
          <w:p w14:paraId="5750CB96" w14:textId="77777777" w:rsidR="00F03A4F" w:rsidRPr="00F03A4F" w:rsidRDefault="00F03A4F" w:rsidP="00BE1C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03A4F">
              <w:rPr>
                <w:rFonts w:ascii="Arial" w:hAnsi="Arial" w:cs="Arial"/>
              </w:rPr>
              <w:t>2021</w:t>
            </w:r>
          </w:p>
        </w:tc>
      </w:tr>
      <w:tr w:rsidR="00F03A4F" w:rsidRPr="006522A8" w14:paraId="042193FB" w14:textId="77777777" w:rsidTr="00F03A4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4106" w:type="dxa"/>
          </w:tcPr>
          <w:p w14:paraId="6313A33E" w14:textId="5EF6DF42" w:rsidR="00F03A4F" w:rsidRPr="006522A8" w:rsidRDefault="00F03A4F" w:rsidP="00332252">
            <w:pPr>
              <w:rPr>
                <w:rFonts w:ascii="Arial" w:hAnsi="Arial" w:cs="Arial"/>
              </w:rPr>
            </w:pPr>
            <w:r w:rsidRPr="006522A8">
              <w:rPr>
                <w:rFonts w:ascii="Arial" w:hAnsi="Arial" w:cs="Arial"/>
              </w:rPr>
              <w:t xml:space="preserve">Number of request where we failed to respond during the </w:t>
            </w:r>
            <w:r w:rsidR="00332252">
              <w:rPr>
                <w:rFonts w:ascii="Arial" w:hAnsi="Arial" w:cs="Arial"/>
              </w:rPr>
              <w:t>year</w:t>
            </w:r>
          </w:p>
        </w:tc>
        <w:tc>
          <w:tcPr>
            <w:tcW w:w="709" w:type="dxa"/>
          </w:tcPr>
          <w:p w14:paraId="036A6316"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0</w:t>
            </w:r>
          </w:p>
        </w:tc>
        <w:tc>
          <w:tcPr>
            <w:tcW w:w="850" w:type="dxa"/>
          </w:tcPr>
          <w:p w14:paraId="2367E323"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0</w:t>
            </w:r>
          </w:p>
        </w:tc>
        <w:tc>
          <w:tcPr>
            <w:tcW w:w="993" w:type="dxa"/>
          </w:tcPr>
          <w:p w14:paraId="63818CA1"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0</w:t>
            </w:r>
          </w:p>
        </w:tc>
        <w:tc>
          <w:tcPr>
            <w:tcW w:w="850" w:type="dxa"/>
          </w:tcPr>
          <w:p w14:paraId="7BFCF14C"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0</w:t>
            </w:r>
          </w:p>
        </w:tc>
        <w:tc>
          <w:tcPr>
            <w:tcW w:w="851" w:type="dxa"/>
          </w:tcPr>
          <w:p w14:paraId="31C1F7A2"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15</w:t>
            </w:r>
          </w:p>
        </w:tc>
        <w:tc>
          <w:tcPr>
            <w:tcW w:w="708" w:type="dxa"/>
          </w:tcPr>
          <w:p w14:paraId="7945C19D"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4</w:t>
            </w:r>
          </w:p>
        </w:tc>
      </w:tr>
      <w:tr w:rsidR="00F03A4F" w:rsidRPr="006522A8" w14:paraId="555C1681" w14:textId="77777777" w:rsidTr="00F03A4F">
        <w:trPr>
          <w:trHeight w:val="420"/>
        </w:trPr>
        <w:tc>
          <w:tcPr>
            <w:cnfStyle w:val="001000000000" w:firstRow="0" w:lastRow="0" w:firstColumn="1" w:lastColumn="0" w:oddVBand="0" w:evenVBand="0" w:oddHBand="0" w:evenHBand="0" w:firstRowFirstColumn="0" w:firstRowLastColumn="0" w:lastRowFirstColumn="0" w:lastRowLastColumn="0"/>
            <w:tcW w:w="4106" w:type="dxa"/>
          </w:tcPr>
          <w:p w14:paraId="1736C60C" w14:textId="0EA4645C" w:rsidR="00F03A4F" w:rsidRPr="006522A8" w:rsidRDefault="00F03A4F" w:rsidP="00332252">
            <w:pPr>
              <w:rPr>
                <w:rFonts w:ascii="Arial" w:hAnsi="Arial" w:cs="Arial"/>
              </w:rPr>
            </w:pPr>
            <w:r w:rsidRPr="006522A8">
              <w:rPr>
                <w:rFonts w:ascii="Arial" w:hAnsi="Arial" w:cs="Arial"/>
              </w:rPr>
              <w:t xml:space="preserve">Number of responses issued late during the </w:t>
            </w:r>
            <w:r w:rsidR="00332252">
              <w:rPr>
                <w:rFonts w:ascii="Arial" w:hAnsi="Arial" w:cs="Arial"/>
              </w:rPr>
              <w:t>year</w:t>
            </w:r>
          </w:p>
        </w:tc>
        <w:tc>
          <w:tcPr>
            <w:tcW w:w="709" w:type="dxa"/>
          </w:tcPr>
          <w:p w14:paraId="2B58873D" w14:textId="77777777" w:rsidR="00F03A4F" w:rsidRPr="006522A8" w:rsidRDefault="00F03A4F"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151</w:t>
            </w:r>
          </w:p>
        </w:tc>
        <w:tc>
          <w:tcPr>
            <w:tcW w:w="850" w:type="dxa"/>
          </w:tcPr>
          <w:p w14:paraId="7E48F092" w14:textId="77777777" w:rsidR="00F03A4F" w:rsidRPr="006522A8" w:rsidRDefault="00F03A4F"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95</w:t>
            </w:r>
          </w:p>
        </w:tc>
        <w:tc>
          <w:tcPr>
            <w:tcW w:w="993" w:type="dxa"/>
          </w:tcPr>
          <w:p w14:paraId="4F4200D5" w14:textId="77777777" w:rsidR="00F03A4F" w:rsidRPr="006522A8" w:rsidRDefault="00F03A4F"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197</w:t>
            </w:r>
          </w:p>
        </w:tc>
        <w:tc>
          <w:tcPr>
            <w:tcW w:w="850" w:type="dxa"/>
          </w:tcPr>
          <w:p w14:paraId="3226C585" w14:textId="77777777" w:rsidR="00F03A4F" w:rsidRPr="006522A8" w:rsidRDefault="00F03A4F"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119</w:t>
            </w:r>
          </w:p>
        </w:tc>
        <w:tc>
          <w:tcPr>
            <w:tcW w:w="851" w:type="dxa"/>
          </w:tcPr>
          <w:p w14:paraId="14744680" w14:textId="77777777" w:rsidR="00F03A4F" w:rsidRPr="006522A8" w:rsidRDefault="00F03A4F"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187</w:t>
            </w:r>
          </w:p>
        </w:tc>
        <w:tc>
          <w:tcPr>
            <w:tcW w:w="708" w:type="dxa"/>
          </w:tcPr>
          <w:p w14:paraId="4BC16568" w14:textId="77777777" w:rsidR="00F03A4F" w:rsidRPr="006522A8" w:rsidRDefault="00F03A4F"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522A8">
              <w:rPr>
                <w:rFonts w:ascii="Arial" w:hAnsi="Arial" w:cs="Arial"/>
              </w:rPr>
              <w:t>188</w:t>
            </w:r>
          </w:p>
        </w:tc>
      </w:tr>
      <w:tr w:rsidR="00F03A4F" w:rsidRPr="006522A8" w14:paraId="17CB41B7" w14:textId="77777777" w:rsidTr="00F03A4F">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4106" w:type="dxa"/>
          </w:tcPr>
          <w:p w14:paraId="48D836E4" w14:textId="35B746E4" w:rsidR="00F03A4F" w:rsidRPr="006522A8" w:rsidRDefault="00F03A4F" w:rsidP="00332252">
            <w:pPr>
              <w:rPr>
                <w:rFonts w:ascii="Arial" w:hAnsi="Arial" w:cs="Arial"/>
              </w:rPr>
            </w:pPr>
            <w:r w:rsidRPr="006522A8">
              <w:rPr>
                <w:rFonts w:ascii="Arial" w:hAnsi="Arial" w:cs="Arial"/>
              </w:rPr>
              <w:t xml:space="preserve">Failure rate for responses issued during the </w:t>
            </w:r>
            <w:r w:rsidR="00332252">
              <w:rPr>
                <w:rFonts w:ascii="Arial" w:hAnsi="Arial" w:cs="Arial"/>
              </w:rPr>
              <w:t>year</w:t>
            </w:r>
            <w:r w:rsidRPr="006522A8">
              <w:rPr>
                <w:rFonts w:ascii="Arial" w:hAnsi="Arial" w:cs="Arial"/>
              </w:rPr>
              <w:t>%</w:t>
            </w:r>
          </w:p>
        </w:tc>
        <w:tc>
          <w:tcPr>
            <w:tcW w:w="709" w:type="dxa"/>
          </w:tcPr>
          <w:p w14:paraId="29BEB57A"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14%</w:t>
            </w:r>
          </w:p>
        </w:tc>
        <w:tc>
          <w:tcPr>
            <w:tcW w:w="850" w:type="dxa"/>
          </w:tcPr>
          <w:p w14:paraId="1444CB56"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8%</w:t>
            </w:r>
          </w:p>
        </w:tc>
        <w:tc>
          <w:tcPr>
            <w:tcW w:w="993" w:type="dxa"/>
          </w:tcPr>
          <w:p w14:paraId="2E3956B2"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16%</w:t>
            </w:r>
          </w:p>
        </w:tc>
        <w:tc>
          <w:tcPr>
            <w:tcW w:w="850" w:type="dxa"/>
          </w:tcPr>
          <w:p w14:paraId="68BFA3D5"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9%</w:t>
            </w:r>
          </w:p>
        </w:tc>
        <w:tc>
          <w:tcPr>
            <w:tcW w:w="851" w:type="dxa"/>
          </w:tcPr>
          <w:p w14:paraId="1AFD12EC"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20%</w:t>
            </w:r>
          </w:p>
        </w:tc>
        <w:tc>
          <w:tcPr>
            <w:tcW w:w="708" w:type="dxa"/>
          </w:tcPr>
          <w:p w14:paraId="79CBBAD4" w14:textId="77777777" w:rsidR="00F03A4F" w:rsidRPr="006522A8" w:rsidRDefault="00F03A4F"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6522A8">
              <w:rPr>
                <w:rFonts w:ascii="Arial" w:hAnsi="Arial" w:cs="Arial"/>
              </w:rPr>
              <w:t>20%</w:t>
            </w:r>
          </w:p>
        </w:tc>
      </w:tr>
    </w:tbl>
    <w:p w14:paraId="3DD74FFD" w14:textId="77777777" w:rsidR="00802692" w:rsidRDefault="00802692" w:rsidP="00DE5D9D">
      <w:pPr>
        <w:jc w:val="both"/>
        <w:rPr>
          <w:rFonts w:ascii="Arial" w:hAnsi="Arial" w:cs="Arial"/>
          <w:color w:val="000000" w:themeColor="text1"/>
        </w:rPr>
      </w:pPr>
    </w:p>
    <w:p w14:paraId="7709B6A8" w14:textId="77777777" w:rsidR="00802692" w:rsidRPr="007C156E" w:rsidRDefault="00802692" w:rsidP="00802692">
      <w:pPr>
        <w:jc w:val="both"/>
        <w:rPr>
          <w:rFonts w:ascii="Arial" w:hAnsi="Arial" w:cs="Arial"/>
          <w:color w:val="000000" w:themeColor="text1"/>
        </w:rPr>
      </w:pPr>
      <w:r>
        <w:rPr>
          <w:rFonts w:ascii="Arial" w:hAnsi="Arial" w:cs="Arial"/>
          <w:color w:val="000000" w:themeColor="text1"/>
        </w:rPr>
        <w:t>In February 2022,</w:t>
      </w:r>
      <w:r w:rsidRPr="007C156E">
        <w:rPr>
          <w:rFonts w:ascii="Arial" w:hAnsi="Arial" w:cs="Arial"/>
          <w:color w:val="000000" w:themeColor="text1"/>
        </w:rPr>
        <w:t xml:space="preserve"> </w:t>
      </w:r>
      <w:r>
        <w:rPr>
          <w:rFonts w:ascii="Arial" w:hAnsi="Arial" w:cs="Arial"/>
          <w:color w:val="000000" w:themeColor="text1"/>
        </w:rPr>
        <w:t xml:space="preserve">a Level 1 Intervention was opened by SIC with the Council in connection with its 2021 submitted statistics. This action was taken by SIC </w:t>
      </w:r>
      <w:proofErr w:type="gramStart"/>
      <w:r w:rsidRPr="007C156E">
        <w:rPr>
          <w:rFonts w:ascii="Arial" w:hAnsi="Arial" w:cs="Arial"/>
          <w:color w:val="000000" w:themeColor="text1"/>
        </w:rPr>
        <w:t>as a result of</w:t>
      </w:r>
      <w:proofErr w:type="gramEnd"/>
      <w:r w:rsidRPr="007C156E">
        <w:rPr>
          <w:rFonts w:ascii="Arial" w:hAnsi="Arial" w:cs="Arial"/>
          <w:color w:val="000000" w:themeColor="text1"/>
        </w:rPr>
        <w:t xml:space="preserve"> concerns with the Council’s recording for both late responses and </w:t>
      </w:r>
      <w:r>
        <w:rPr>
          <w:rFonts w:ascii="Arial" w:hAnsi="Arial" w:cs="Arial"/>
          <w:color w:val="000000" w:themeColor="text1"/>
        </w:rPr>
        <w:t xml:space="preserve">requests where the Council </w:t>
      </w:r>
      <w:r w:rsidRPr="007C156E">
        <w:rPr>
          <w:rFonts w:ascii="Arial" w:hAnsi="Arial" w:cs="Arial"/>
          <w:color w:val="000000" w:themeColor="text1"/>
        </w:rPr>
        <w:t>fail</w:t>
      </w:r>
      <w:r>
        <w:rPr>
          <w:rFonts w:ascii="Arial" w:hAnsi="Arial" w:cs="Arial"/>
          <w:color w:val="000000" w:themeColor="text1"/>
        </w:rPr>
        <w:t>ed</w:t>
      </w:r>
      <w:r w:rsidRPr="007C156E">
        <w:rPr>
          <w:rFonts w:ascii="Arial" w:hAnsi="Arial" w:cs="Arial"/>
          <w:color w:val="000000" w:themeColor="text1"/>
        </w:rPr>
        <w:t xml:space="preserve"> to respond</w:t>
      </w:r>
      <w:r>
        <w:rPr>
          <w:rFonts w:ascii="Arial" w:hAnsi="Arial" w:cs="Arial"/>
          <w:color w:val="000000" w:themeColor="text1"/>
        </w:rPr>
        <w:t>,</w:t>
      </w:r>
      <w:r w:rsidRPr="007C156E">
        <w:rPr>
          <w:rFonts w:ascii="Arial" w:hAnsi="Arial" w:cs="Arial"/>
          <w:color w:val="000000" w:themeColor="text1"/>
        </w:rPr>
        <w:t xml:space="preserve"> </w:t>
      </w:r>
      <w:r>
        <w:rPr>
          <w:rFonts w:ascii="Arial" w:hAnsi="Arial" w:cs="Arial"/>
          <w:color w:val="000000" w:themeColor="text1"/>
        </w:rPr>
        <w:t xml:space="preserve">which was </w:t>
      </w:r>
      <w:r w:rsidRPr="007C156E">
        <w:rPr>
          <w:rFonts w:ascii="Arial" w:hAnsi="Arial" w:cs="Arial"/>
          <w:color w:val="000000" w:themeColor="text1"/>
        </w:rPr>
        <w:t>at a rate of 29% or more in quarter 1 and 20% or more in quarter 2</w:t>
      </w:r>
      <w:r>
        <w:rPr>
          <w:rFonts w:ascii="Arial" w:hAnsi="Arial" w:cs="Arial"/>
          <w:color w:val="000000" w:themeColor="text1"/>
        </w:rPr>
        <w:t xml:space="preserve"> of 2021. T</w:t>
      </w:r>
      <w:r w:rsidRPr="007C156E">
        <w:rPr>
          <w:rFonts w:ascii="Arial" w:hAnsi="Arial" w:cs="Arial"/>
          <w:color w:val="000000" w:themeColor="text1"/>
        </w:rPr>
        <w:t xml:space="preserve">he aim of the intervention is to support the Council to improve its performance </w:t>
      </w:r>
      <w:proofErr w:type="gramStart"/>
      <w:r w:rsidRPr="007C156E">
        <w:rPr>
          <w:rFonts w:ascii="Arial" w:hAnsi="Arial" w:cs="Arial"/>
          <w:color w:val="000000" w:themeColor="text1"/>
        </w:rPr>
        <w:t>with regard to</w:t>
      </w:r>
      <w:proofErr w:type="gramEnd"/>
      <w:r w:rsidRPr="007C156E">
        <w:rPr>
          <w:rFonts w:ascii="Arial" w:hAnsi="Arial" w:cs="Arial"/>
          <w:color w:val="000000" w:themeColor="text1"/>
        </w:rPr>
        <w:t xml:space="preserve"> providing timely responses to information requests.  </w:t>
      </w:r>
      <w:r>
        <w:rPr>
          <w:rFonts w:ascii="Arial" w:hAnsi="Arial" w:cs="Arial"/>
          <w:color w:val="000000" w:themeColor="text1"/>
        </w:rPr>
        <w:t xml:space="preserve">In replying to this </w:t>
      </w:r>
      <w:proofErr w:type="gramStart"/>
      <w:r>
        <w:rPr>
          <w:rFonts w:ascii="Arial" w:hAnsi="Arial" w:cs="Arial"/>
          <w:color w:val="000000" w:themeColor="text1"/>
        </w:rPr>
        <w:t>intervention</w:t>
      </w:r>
      <w:proofErr w:type="gramEnd"/>
      <w:r>
        <w:rPr>
          <w:rFonts w:ascii="Arial" w:hAnsi="Arial" w:cs="Arial"/>
          <w:color w:val="000000" w:themeColor="text1"/>
        </w:rPr>
        <w:t xml:space="preserve"> the Council provided SIC with a written response, a</w:t>
      </w:r>
      <w:r w:rsidRPr="007C156E">
        <w:rPr>
          <w:rFonts w:ascii="Arial" w:hAnsi="Arial" w:cs="Arial"/>
          <w:color w:val="000000" w:themeColor="text1"/>
        </w:rPr>
        <w:t xml:space="preserve">long with supporting information, including details of actions taken to address non-compliance with the statutory timescales required under </w:t>
      </w:r>
      <w:proofErr w:type="spellStart"/>
      <w:r w:rsidRPr="007C156E">
        <w:rPr>
          <w:rFonts w:ascii="Arial" w:hAnsi="Arial" w:cs="Arial"/>
          <w:color w:val="000000" w:themeColor="text1"/>
        </w:rPr>
        <w:t>FOISA</w:t>
      </w:r>
      <w:proofErr w:type="spellEnd"/>
      <w:r w:rsidRPr="007C156E">
        <w:rPr>
          <w:rFonts w:ascii="Arial" w:hAnsi="Arial" w:cs="Arial"/>
          <w:color w:val="000000" w:themeColor="text1"/>
        </w:rPr>
        <w:t>.</w:t>
      </w:r>
    </w:p>
    <w:p w14:paraId="4AB13BB9" w14:textId="0F5EEE2A" w:rsidR="00802692" w:rsidRPr="00802692" w:rsidRDefault="00802692" w:rsidP="00802692">
      <w:pPr>
        <w:jc w:val="both"/>
        <w:rPr>
          <w:rFonts w:ascii="Arial" w:hAnsi="Arial" w:cs="Arial"/>
          <w:color w:val="000000" w:themeColor="text1"/>
        </w:rPr>
      </w:pPr>
      <w:r w:rsidRPr="007C156E">
        <w:rPr>
          <w:rFonts w:ascii="Arial" w:hAnsi="Arial" w:cs="Arial"/>
          <w:color w:val="000000" w:themeColor="text1"/>
        </w:rPr>
        <w:t xml:space="preserve">The SIC </w:t>
      </w:r>
      <w:r>
        <w:rPr>
          <w:rFonts w:ascii="Arial" w:hAnsi="Arial" w:cs="Arial"/>
          <w:color w:val="000000" w:themeColor="text1"/>
        </w:rPr>
        <w:t xml:space="preserve">noted that the Council’s response was </w:t>
      </w:r>
      <w:r w:rsidRPr="007C156E">
        <w:rPr>
          <w:rFonts w:ascii="Arial" w:hAnsi="Arial" w:cs="Arial"/>
          <w:color w:val="000000" w:themeColor="text1"/>
        </w:rPr>
        <w:t>comprehensive</w:t>
      </w:r>
      <w:r>
        <w:rPr>
          <w:rFonts w:ascii="Arial" w:hAnsi="Arial" w:cs="Arial"/>
          <w:color w:val="000000" w:themeColor="text1"/>
        </w:rPr>
        <w:t>, and also noted</w:t>
      </w:r>
      <w:r w:rsidRPr="007C156E">
        <w:rPr>
          <w:rFonts w:ascii="Arial" w:hAnsi="Arial" w:cs="Arial"/>
          <w:color w:val="000000" w:themeColor="text1"/>
        </w:rPr>
        <w:t xml:space="preserve"> </w:t>
      </w:r>
      <w:r>
        <w:rPr>
          <w:rFonts w:ascii="Arial" w:hAnsi="Arial" w:cs="Arial"/>
          <w:color w:val="000000" w:themeColor="text1"/>
        </w:rPr>
        <w:t>that</w:t>
      </w:r>
      <w:r w:rsidRPr="007C156E">
        <w:rPr>
          <w:rFonts w:ascii="Arial" w:hAnsi="Arial" w:cs="Arial"/>
          <w:color w:val="000000" w:themeColor="text1"/>
        </w:rPr>
        <w:t xml:space="preserve"> the Council’s quarter 3 submission</w:t>
      </w:r>
      <w:r>
        <w:rPr>
          <w:rFonts w:ascii="Arial" w:hAnsi="Arial" w:cs="Arial"/>
          <w:color w:val="000000" w:themeColor="text1"/>
        </w:rPr>
        <w:t xml:space="preserve"> in 2021</w:t>
      </w:r>
      <w:r w:rsidRPr="007C156E">
        <w:rPr>
          <w:rFonts w:ascii="Arial" w:hAnsi="Arial" w:cs="Arial"/>
          <w:color w:val="000000" w:themeColor="text1"/>
        </w:rPr>
        <w:t xml:space="preserve"> for both late responses and failures to respond was at a rate of 19.5%</w:t>
      </w:r>
      <w:r>
        <w:rPr>
          <w:rFonts w:ascii="Arial" w:hAnsi="Arial" w:cs="Arial"/>
          <w:color w:val="000000" w:themeColor="text1"/>
        </w:rPr>
        <w:t>, therefore</w:t>
      </w:r>
      <w:r w:rsidRPr="007C156E">
        <w:rPr>
          <w:rFonts w:ascii="Arial" w:hAnsi="Arial" w:cs="Arial"/>
          <w:color w:val="000000" w:themeColor="text1"/>
        </w:rPr>
        <w:t xml:space="preserve"> demonstrating a </w:t>
      </w:r>
      <w:proofErr w:type="gramStart"/>
      <w:r>
        <w:rPr>
          <w:rFonts w:ascii="Arial" w:hAnsi="Arial" w:cs="Arial"/>
          <w:color w:val="000000" w:themeColor="text1"/>
        </w:rPr>
        <w:t>continued  improvement</w:t>
      </w:r>
      <w:proofErr w:type="gramEnd"/>
      <w:r>
        <w:rPr>
          <w:rFonts w:ascii="Arial" w:hAnsi="Arial" w:cs="Arial"/>
          <w:color w:val="000000" w:themeColor="text1"/>
        </w:rPr>
        <w:t xml:space="preserve"> in response rates</w:t>
      </w:r>
      <w:r w:rsidRPr="007C156E">
        <w:rPr>
          <w:rFonts w:ascii="Arial" w:hAnsi="Arial" w:cs="Arial"/>
          <w:color w:val="000000" w:themeColor="text1"/>
        </w:rPr>
        <w:t xml:space="preserve">. The SIC are seeking to see a continuation of this downward trend in the next couple of quarterly submissions to match the significant steps the Council has taken to improve performance.  </w:t>
      </w:r>
      <w:r>
        <w:rPr>
          <w:rFonts w:ascii="Arial" w:hAnsi="Arial" w:cs="Arial"/>
          <w:color w:val="000000" w:themeColor="text1"/>
        </w:rPr>
        <w:t>The table below</w:t>
      </w:r>
      <w:r w:rsidRPr="0051214D">
        <w:rPr>
          <w:rFonts w:ascii="Arial" w:hAnsi="Arial" w:cs="Arial"/>
          <w:color w:val="000000" w:themeColor="text1"/>
        </w:rPr>
        <w:t xml:space="preserve"> shows further redu</w:t>
      </w:r>
      <w:r>
        <w:rPr>
          <w:rFonts w:ascii="Arial" w:hAnsi="Arial" w:cs="Arial"/>
          <w:color w:val="000000" w:themeColor="text1"/>
        </w:rPr>
        <w:t>ction in the number of late and not responded to requests as well as the noted increase in the number of on time responses issued up to the most current period’s statistics.</w:t>
      </w:r>
      <w:r w:rsidRPr="0051214D">
        <w:rPr>
          <w:rFonts w:ascii="Arial" w:hAnsi="Arial" w:cs="Arial"/>
          <w:color w:val="000000" w:themeColor="text1"/>
        </w:rPr>
        <w:t xml:space="preserve"> </w:t>
      </w:r>
      <w:r>
        <w:rPr>
          <w:rFonts w:ascii="Arial" w:hAnsi="Arial" w:cs="Arial"/>
          <w:color w:val="000000" w:themeColor="text1"/>
        </w:rPr>
        <w:t xml:space="preserve">This </w:t>
      </w:r>
      <w:r w:rsidRPr="0051214D">
        <w:rPr>
          <w:rFonts w:ascii="Arial" w:hAnsi="Arial" w:cs="Arial"/>
          <w:color w:val="000000" w:themeColor="text1"/>
        </w:rPr>
        <w:t xml:space="preserve">shows the continuing improvement desired for </w:t>
      </w:r>
      <w:r w:rsidR="00D85AEE" w:rsidRPr="0051214D">
        <w:rPr>
          <w:rFonts w:ascii="Arial" w:hAnsi="Arial" w:cs="Arial"/>
          <w:color w:val="000000" w:themeColor="text1"/>
        </w:rPr>
        <w:t xml:space="preserve">these performance </w:t>
      </w:r>
      <w:r w:rsidR="00D85AEE" w:rsidRPr="0051214D">
        <w:rPr>
          <w:rFonts w:ascii="Arial" w:hAnsi="Arial" w:cs="Arial"/>
          <w:color w:val="000000" w:themeColor="text1"/>
        </w:rPr>
        <w:lastRenderedPageBreak/>
        <w:t>indicators</w:t>
      </w:r>
      <w:r w:rsidRPr="0051214D">
        <w:rPr>
          <w:rFonts w:ascii="Arial" w:hAnsi="Arial" w:cs="Arial"/>
          <w:color w:val="000000" w:themeColor="text1"/>
        </w:rPr>
        <w:t xml:space="preserve">. A full update on this will be provided in the 2022 Annual </w:t>
      </w:r>
      <w:proofErr w:type="gramStart"/>
      <w:r w:rsidRPr="0051214D">
        <w:rPr>
          <w:rFonts w:ascii="Arial" w:hAnsi="Arial" w:cs="Arial"/>
          <w:color w:val="000000" w:themeColor="text1"/>
        </w:rPr>
        <w:t>Report</w:t>
      </w:r>
      <w:r>
        <w:rPr>
          <w:rFonts w:ascii="Arial" w:hAnsi="Arial" w:cs="Arial"/>
          <w:color w:val="000000" w:themeColor="text1"/>
        </w:rPr>
        <w:t>, but</w:t>
      </w:r>
      <w:proofErr w:type="gramEnd"/>
      <w:r>
        <w:rPr>
          <w:rFonts w:ascii="Arial" w:hAnsi="Arial" w:cs="Arial"/>
          <w:color w:val="000000" w:themeColor="text1"/>
        </w:rPr>
        <w:t xml:space="preserve"> is included here given it relates to service performance in 2021</w:t>
      </w:r>
      <w:r w:rsidRPr="0051214D">
        <w:rPr>
          <w:rFonts w:ascii="Arial" w:hAnsi="Arial" w:cs="Arial"/>
          <w:color w:val="000000" w:themeColor="text1"/>
        </w:rPr>
        <w:t>.</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985"/>
        <w:gridCol w:w="1134"/>
        <w:gridCol w:w="1559"/>
        <w:gridCol w:w="1418"/>
        <w:gridCol w:w="1250"/>
      </w:tblGrid>
      <w:tr w:rsidR="00802692" w:rsidRPr="00802692" w14:paraId="05A0205E" w14:textId="77777777" w:rsidTr="00C979C8">
        <w:trPr>
          <w:trHeight w:val="1226"/>
          <w:jc w:val="center"/>
        </w:trPr>
        <w:tc>
          <w:tcPr>
            <w:tcW w:w="2448" w:type="dxa"/>
            <w:shd w:val="pct5" w:color="auto" w:fill="auto"/>
            <w:vAlign w:val="center"/>
          </w:tcPr>
          <w:p w14:paraId="3339C69C"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 xml:space="preserve">Period  </w:t>
            </w:r>
          </w:p>
        </w:tc>
        <w:tc>
          <w:tcPr>
            <w:tcW w:w="1985" w:type="dxa"/>
            <w:shd w:val="pct5" w:color="auto" w:fill="auto"/>
            <w:vAlign w:val="center"/>
          </w:tcPr>
          <w:p w14:paraId="4A85121B"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FOI/EIRs responded to</w:t>
            </w:r>
          </w:p>
          <w:p w14:paraId="6E1481ED"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within</w:t>
            </w:r>
          </w:p>
          <w:p w14:paraId="23C9656C"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Statutory</w:t>
            </w:r>
          </w:p>
          <w:p w14:paraId="0044B1B0"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Timescale</w:t>
            </w:r>
          </w:p>
        </w:tc>
        <w:tc>
          <w:tcPr>
            <w:tcW w:w="1134" w:type="dxa"/>
            <w:shd w:val="pct5" w:color="auto" w:fill="auto"/>
          </w:tcPr>
          <w:p w14:paraId="66614B0F"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 On time</w:t>
            </w:r>
          </w:p>
        </w:tc>
        <w:tc>
          <w:tcPr>
            <w:tcW w:w="1559" w:type="dxa"/>
            <w:shd w:val="pct5" w:color="auto" w:fill="auto"/>
            <w:vAlign w:val="center"/>
          </w:tcPr>
          <w:p w14:paraId="3D89590A"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 xml:space="preserve">FOI/EIRs </w:t>
            </w:r>
          </w:p>
          <w:p w14:paraId="5929ADA5"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responded to</w:t>
            </w:r>
          </w:p>
          <w:p w14:paraId="2EF78B0E"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out with</w:t>
            </w:r>
          </w:p>
          <w:p w14:paraId="699E5214"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Statutory</w:t>
            </w:r>
          </w:p>
          <w:p w14:paraId="79BFB9BB"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Timescale</w:t>
            </w:r>
          </w:p>
        </w:tc>
        <w:tc>
          <w:tcPr>
            <w:tcW w:w="1418" w:type="dxa"/>
            <w:shd w:val="pct5" w:color="auto" w:fill="auto"/>
          </w:tcPr>
          <w:p w14:paraId="4B452D6C"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Requests not responded to</w:t>
            </w:r>
          </w:p>
        </w:tc>
        <w:tc>
          <w:tcPr>
            <w:tcW w:w="1250" w:type="dxa"/>
            <w:shd w:val="pct5" w:color="auto" w:fill="auto"/>
          </w:tcPr>
          <w:p w14:paraId="37EC770E"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 xml:space="preserve">% </w:t>
            </w:r>
            <w:proofErr w:type="gramStart"/>
            <w:r w:rsidRPr="00802692">
              <w:rPr>
                <w:rFonts w:ascii="Arial" w:eastAsia="Times New Roman" w:hAnsi="Arial" w:cs="Arial"/>
              </w:rPr>
              <w:t>of</w:t>
            </w:r>
            <w:proofErr w:type="gramEnd"/>
            <w:r w:rsidRPr="00802692">
              <w:rPr>
                <w:rFonts w:ascii="Arial" w:eastAsia="Times New Roman" w:hAnsi="Arial" w:cs="Arial"/>
              </w:rPr>
              <w:t xml:space="preserve"> failed to respond rate</w:t>
            </w:r>
          </w:p>
        </w:tc>
      </w:tr>
      <w:tr w:rsidR="00802692" w:rsidRPr="00802692" w14:paraId="1AF721F9" w14:textId="77777777" w:rsidTr="00C979C8">
        <w:trPr>
          <w:trHeight w:val="227"/>
          <w:jc w:val="center"/>
        </w:trPr>
        <w:tc>
          <w:tcPr>
            <w:tcW w:w="2448" w:type="dxa"/>
            <w:shd w:val="clear" w:color="auto" w:fill="auto"/>
          </w:tcPr>
          <w:p w14:paraId="6B06662D" w14:textId="77777777" w:rsidR="00802692" w:rsidRPr="00802692" w:rsidRDefault="00802692" w:rsidP="00802692">
            <w:pPr>
              <w:tabs>
                <w:tab w:val="center" w:pos="385"/>
              </w:tabs>
              <w:spacing w:after="0" w:line="240" w:lineRule="auto"/>
              <w:rPr>
                <w:rFonts w:ascii="Arial" w:eastAsia="Times New Roman" w:hAnsi="Arial" w:cs="Arial"/>
              </w:rPr>
            </w:pPr>
            <w:r w:rsidRPr="00802692">
              <w:rPr>
                <w:rFonts w:ascii="Arial" w:eastAsia="Times New Roman" w:hAnsi="Arial" w:cs="Arial"/>
              </w:rPr>
              <w:tab/>
              <w:t>Jan - Mar 2021</w:t>
            </w:r>
          </w:p>
        </w:tc>
        <w:tc>
          <w:tcPr>
            <w:tcW w:w="1985" w:type="dxa"/>
            <w:shd w:val="clear" w:color="auto" w:fill="auto"/>
          </w:tcPr>
          <w:p w14:paraId="6F8AB6BE"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152</w:t>
            </w:r>
          </w:p>
        </w:tc>
        <w:tc>
          <w:tcPr>
            <w:tcW w:w="1134" w:type="dxa"/>
          </w:tcPr>
          <w:p w14:paraId="37919487"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76%</w:t>
            </w:r>
          </w:p>
        </w:tc>
        <w:tc>
          <w:tcPr>
            <w:tcW w:w="1559" w:type="dxa"/>
          </w:tcPr>
          <w:p w14:paraId="66FBE279"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32</w:t>
            </w:r>
          </w:p>
        </w:tc>
        <w:tc>
          <w:tcPr>
            <w:tcW w:w="1418" w:type="dxa"/>
          </w:tcPr>
          <w:p w14:paraId="682C1738"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0</w:t>
            </w:r>
          </w:p>
        </w:tc>
        <w:tc>
          <w:tcPr>
            <w:tcW w:w="1250" w:type="dxa"/>
          </w:tcPr>
          <w:p w14:paraId="7E83A252"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23%</w:t>
            </w:r>
          </w:p>
        </w:tc>
      </w:tr>
      <w:tr w:rsidR="00802692" w:rsidRPr="00802692" w14:paraId="16AA4652" w14:textId="77777777" w:rsidTr="00C979C8">
        <w:trPr>
          <w:trHeight w:val="227"/>
          <w:jc w:val="center"/>
        </w:trPr>
        <w:tc>
          <w:tcPr>
            <w:tcW w:w="2448" w:type="dxa"/>
            <w:shd w:val="clear" w:color="auto" w:fill="auto"/>
          </w:tcPr>
          <w:p w14:paraId="15DEFC71" w14:textId="77777777" w:rsidR="00802692" w:rsidRPr="00802692" w:rsidRDefault="00802692" w:rsidP="00802692">
            <w:pPr>
              <w:tabs>
                <w:tab w:val="center" w:pos="385"/>
              </w:tabs>
              <w:spacing w:after="0" w:line="240" w:lineRule="auto"/>
              <w:rPr>
                <w:rFonts w:ascii="Arial" w:eastAsia="Times New Roman" w:hAnsi="Arial" w:cs="Arial"/>
              </w:rPr>
            </w:pPr>
            <w:r w:rsidRPr="00802692">
              <w:rPr>
                <w:rFonts w:ascii="Arial" w:eastAsia="Times New Roman" w:hAnsi="Arial" w:cs="Arial"/>
              </w:rPr>
              <w:t>Apr - Jun 2021</w:t>
            </w:r>
          </w:p>
        </w:tc>
        <w:tc>
          <w:tcPr>
            <w:tcW w:w="1985" w:type="dxa"/>
            <w:shd w:val="clear" w:color="auto" w:fill="auto"/>
          </w:tcPr>
          <w:p w14:paraId="26872A42"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155</w:t>
            </w:r>
          </w:p>
        </w:tc>
        <w:tc>
          <w:tcPr>
            <w:tcW w:w="1134" w:type="dxa"/>
          </w:tcPr>
          <w:p w14:paraId="2A6CEA17"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60%</w:t>
            </w:r>
          </w:p>
        </w:tc>
        <w:tc>
          <w:tcPr>
            <w:tcW w:w="1559" w:type="dxa"/>
          </w:tcPr>
          <w:p w14:paraId="2F5D2C1A"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70</w:t>
            </w:r>
          </w:p>
        </w:tc>
        <w:tc>
          <w:tcPr>
            <w:tcW w:w="1418" w:type="dxa"/>
          </w:tcPr>
          <w:p w14:paraId="2471C0AE"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0</w:t>
            </w:r>
          </w:p>
        </w:tc>
        <w:tc>
          <w:tcPr>
            <w:tcW w:w="1250" w:type="dxa"/>
          </w:tcPr>
          <w:p w14:paraId="3AF9A7E1"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37%</w:t>
            </w:r>
          </w:p>
        </w:tc>
      </w:tr>
      <w:tr w:rsidR="00802692" w:rsidRPr="00802692" w14:paraId="5A8EA18C" w14:textId="77777777" w:rsidTr="00C979C8">
        <w:trPr>
          <w:trHeight w:val="227"/>
          <w:jc w:val="center"/>
        </w:trPr>
        <w:tc>
          <w:tcPr>
            <w:tcW w:w="2448" w:type="dxa"/>
            <w:shd w:val="clear" w:color="auto" w:fill="auto"/>
          </w:tcPr>
          <w:p w14:paraId="1D587AA1" w14:textId="77777777" w:rsidR="00802692" w:rsidRPr="00802692" w:rsidRDefault="00802692" w:rsidP="00802692">
            <w:pPr>
              <w:tabs>
                <w:tab w:val="center" w:pos="385"/>
              </w:tabs>
              <w:spacing w:after="0" w:line="240" w:lineRule="auto"/>
              <w:rPr>
                <w:rFonts w:ascii="Arial" w:eastAsia="Times New Roman" w:hAnsi="Arial" w:cs="Arial"/>
              </w:rPr>
            </w:pPr>
            <w:r w:rsidRPr="00802692">
              <w:rPr>
                <w:rFonts w:ascii="Arial" w:eastAsia="Times New Roman" w:hAnsi="Arial" w:cs="Arial"/>
              </w:rPr>
              <w:t>Jul – Sept 2021</w:t>
            </w:r>
          </w:p>
        </w:tc>
        <w:tc>
          <w:tcPr>
            <w:tcW w:w="1985" w:type="dxa"/>
            <w:shd w:val="clear" w:color="auto" w:fill="auto"/>
          </w:tcPr>
          <w:p w14:paraId="666526DC"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180</w:t>
            </w:r>
          </w:p>
        </w:tc>
        <w:tc>
          <w:tcPr>
            <w:tcW w:w="1134" w:type="dxa"/>
          </w:tcPr>
          <w:p w14:paraId="5190C4DA"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79.6%</w:t>
            </w:r>
          </w:p>
        </w:tc>
        <w:tc>
          <w:tcPr>
            <w:tcW w:w="1559" w:type="dxa"/>
          </w:tcPr>
          <w:p w14:paraId="39DCAD7F"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43</w:t>
            </w:r>
          </w:p>
        </w:tc>
        <w:tc>
          <w:tcPr>
            <w:tcW w:w="1418" w:type="dxa"/>
          </w:tcPr>
          <w:p w14:paraId="61F8B3DB"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3</w:t>
            </w:r>
          </w:p>
        </w:tc>
        <w:tc>
          <w:tcPr>
            <w:tcW w:w="1250" w:type="dxa"/>
          </w:tcPr>
          <w:p w14:paraId="1D18C6C8"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20%</w:t>
            </w:r>
          </w:p>
        </w:tc>
      </w:tr>
      <w:tr w:rsidR="00802692" w:rsidRPr="00802692" w14:paraId="2FD0035D" w14:textId="77777777" w:rsidTr="00C979C8">
        <w:trPr>
          <w:trHeight w:val="227"/>
          <w:jc w:val="center"/>
        </w:trPr>
        <w:tc>
          <w:tcPr>
            <w:tcW w:w="2448" w:type="dxa"/>
            <w:shd w:val="clear" w:color="auto" w:fill="auto"/>
          </w:tcPr>
          <w:p w14:paraId="2CD86F39" w14:textId="77777777" w:rsidR="00802692" w:rsidRPr="00802692" w:rsidRDefault="00802692" w:rsidP="00802692">
            <w:pPr>
              <w:tabs>
                <w:tab w:val="center" w:pos="385"/>
              </w:tabs>
              <w:spacing w:after="0" w:line="240" w:lineRule="auto"/>
              <w:rPr>
                <w:rFonts w:ascii="Arial" w:eastAsia="Times New Roman" w:hAnsi="Arial" w:cs="Arial"/>
              </w:rPr>
            </w:pPr>
            <w:r w:rsidRPr="00802692">
              <w:rPr>
                <w:rFonts w:ascii="Arial" w:eastAsia="Times New Roman" w:hAnsi="Arial" w:cs="Arial"/>
              </w:rPr>
              <w:t>Oct – Dec 2021</w:t>
            </w:r>
          </w:p>
        </w:tc>
        <w:tc>
          <w:tcPr>
            <w:tcW w:w="1985" w:type="dxa"/>
            <w:shd w:val="clear" w:color="auto" w:fill="auto"/>
          </w:tcPr>
          <w:p w14:paraId="062F9EC0"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269</w:t>
            </w:r>
          </w:p>
        </w:tc>
        <w:tc>
          <w:tcPr>
            <w:tcW w:w="1134" w:type="dxa"/>
          </w:tcPr>
          <w:p w14:paraId="6BE9D256"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80.5%</w:t>
            </w:r>
          </w:p>
        </w:tc>
        <w:tc>
          <w:tcPr>
            <w:tcW w:w="1559" w:type="dxa"/>
          </w:tcPr>
          <w:p w14:paraId="04371BFD"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43</w:t>
            </w:r>
          </w:p>
        </w:tc>
        <w:tc>
          <w:tcPr>
            <w:tcW w:w="1418" w:type="dxa"/>
          </w:tcPr>
          <w:p w14:paraId="51397E5E"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3</w:t>
            </w:r>
          </w:p>
        </w:tc>
        <w:tc>
          <w:tcPr>
            <w:tcW w:w="1250" w:type="dxa"/>
          </w:tcPr>
          <w:p w14:paraId="25B1C49A"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19.4%</w:t>
            </w:r>
          </w:p>
        </w:tc>
      </w:tr>
      <w:tr w:rsidR="00802692" w:rsidRPr="00802692" w14:paraId="0B13BB1E" w14:textId="77777777" w:rsidTr="00C979C8">
        <w:trPr>
          <w:trHeight w:val="227"/>
          <w:jc w:val="center"/>
        </w:trPr>
        <w:tc>
          <w:tcPr>
            <w:tcW w:w="2448" w:type="dxa"/>
            <w:shd w:val="clear" w:color="auto" w:fill="auto"/>
          </w:tcPr>
          <w:p w14:paraId="5A1DE232" w14:textId="77777777" w:rsidR="00802692" w:rsidRPr="00802692" w:rsidRDefault="00802692" w:rsidP="00802692">
            <w:pPr>
              <w:tabs>
                <w:tab w:val="center" w:pos="385"/>
              </w:tabs>
              <w:spacing w:after="0" w:line="240" w:lineRule="auto"/>
              <w:rPr>
                <w:rFonts w:ascii="Arial" w:eastAsia="Times New Roman" w:hAnsi="Arial" w:cs="Arial"/>
              </w:rPr>
            </w:pPr>
            <w:r w:rsidRPr="00802692">
              <w:rPr>
                <w:rFonts w:ascii="Arial" w:eastAsia="Times New Roman" w:hAnsi="Arial" w:cs="Arial"/>
              </w:rPr>
              <w:t>Jan – Mar 2022</w:t>
            </w:r>
          </w:p>
        </w:tc>
        <w:tc>
          <w:tcPr>
            <w:tcW w:w="1985" w:type="dxa"/>
            <w:shd w:val="clear" w:color="auto" w:fill="auto"/>
          </w:tcPr>
          <w:p w14:paraId="477B8915"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324</w:t>
            </w:r>
          </w:p>
        </w:tc>
        <w:tc>
          <w:tcPr>
            <w:tcW w:w="1134" w:type="dxa"/>
          </w:tcPr>
          <w:p w14:paraId="6946BA33"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90%</w:t>
            </w:r>
          </w:p>
        </w:tc>
        <w:tc>
          <w:tcPr>
            <w:tcW w:w="1559" w:type="dxa"/>
          </w:tcPr>
          <w:p w14:paraId="596232FB"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33</w:t>
            </w:r>
          </w:p>
        </w:tc>
        <w:tc>
          <w:tcPr>
            <w:tcW w:w="1418" w:type="dxa"/>
          </w:tcPr>
          <w:p w14:paraId="274ABC13"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3</w:t>
            </w:r>
          </w:p>
        </w:tc>
        <w:tc>
          <w:tcPr>
            <w:tcW w:w="1250" w:type="dxa"/>
          </w:tcPr>
          <w:p w14:paraId="791DE629"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10%</w:t>
            </w:r>
          </w:p>
        </w:tc>
      </w:tr>
      <w:tr w:rsidR="00802692" w:rsidRPr="00802692" w14:paraId="3A095CB0" w14:textId="77777777" w:rsidTr="00C979C8">
        <w:trPr>
          <w:trHeight w:val="227"/>
          <w:jc w:val="center"/>
        </w:trPr>
        <w:tc>
          <w:tcPr>
            <w:tcW w:w="2448" w:type="dxa"/>
            <w:shd w:val="clear" w:color="auto" w:fill="auto"/>
          </w:tcPr>
          <w:p w14:paraId="0EFE2A12" w14:textId="77777777" w:rsidR="00802692" w:rsidRPr="00802692" w:rsidRDefault="00802692" w:rsidP="00802692">
            <w:pPr>
              <w:tabs>
                <w:tab w:val="center" w:pos="385"/>
              </w:tabs>
              <w:spacing w:after="0" w:line="240" w:lineRule="auto"/>
              <w:rPr>
                <w:rFonts w:ascii="Arial" w:eastAsia="Times New Roman" w:hAnsi="Arial" w:cs="Arial"/>
              </w:rPr>
            </w:pPr>
            <w:r w:rsidRPr="00802692">
              <w:rPr>
                <w:rFonts w:ascii="Arial" w:eastAsia="Times New Roman" w:hAnsi="Arial" w:cs="Arial"/>
              </w:rPr>
              <w:t>Apr – Jun 2022</w:t>
            </w:r>
          </w:p>
        </w:tc>
        <w:tc>
          <w:tcPr>
            <w:tcW w:w="1985" w:type="dxa"/>
            <w:shd w:val="clear" w:color="auto" w:fill="auto"/>
          </w:tcPr>
          <w:p w14:paraId="47A0A28B"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344</w:t>
            </w:r>
          </w:p>
        </w:tc>
        <w:tc>
          <w:tcPr>
            <w:tcW w:w="1134" w:type="dxa"/>
          </w:tcPr>
          <w:p w14:paraId="78889C90"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91.5%</w:t>
            </w:r>
          </w:p>
        </w:tc>
        <w:tc>
          <w:tcPr>
            <w:tcW w:w="1559" w:type="dxa"/>
          </w:tcPr>
          <w:p w14:paraId="2BEB39FF"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29</w:t>
            </w:r>
          </w:p>
        </w:tc>
        <w:tc>
          <w:tcPr>
            <w:tcW w:w="1418" w:type="dxa"/>
          </w:tcPr>
          <w:p w14:paraId="7A1CC4E0"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2</w:t>
            </w:r>
          </w:p>
        </w:tc>
        <w:tc>
          <w:tcPr>
            <w:tcW w:w="1250" w:type="dxa"/>
          </w:tcPr>
          <w:p w14:paraId="3CB9AC07" w14:textId="77777777" w:rsidR="00802692" w:rsidRPr="00802692" w:rsidRDefault="00802692" w:rsidP="00802692">
            <w:pPr>
              <w:spacing w:after="0" w:line="240" w:lineRule="auto"/>
              <w:jc w:val="center"/>
              <w:rPr>
                <w:rFonts w:ascii="Arial" w:eastAsia="Times New Roman" w:hAnsi="Arial" w:cs="Arial"/>
              </w:rPr>
            </w:pPr>
            <w:r w:rsidRPr="00802692">
              <w:rPr>
                <w:rFonts w:ascii="Arial" w:eastAsia="Times New Roman" w:hAnsi="Arial" w:cs="Arial"/>
              </w:rPr>
              <w:t>9%</w:t>
            </w:r>
          </w:p>
        </w:tc>
      </w:tr>
    </w:tbl>
    <w:p w14:paraId="0824637F" w14:textId="77777777" w:rsidR="00802692" w:rsidRPr="007C156E" w:rsidRDefault="00802692" w:rsidP="00DE5D9D">
      <w:pPr>
        <w:jc w:val="both"/>
        <w:rPr>
          <w:rFonts w:ascii="Arial" w:hAnsi="Arial" w:cs="Arial"/>
          <w:color w:val="000000" w:themeColor="text1"/>
        </w:rPr>
      </w:pPr>
    </w:p>
    <w:p w14:paraId="32225842" w14:textId="6F81B08E" w:rsidR="00F15C99" w:rsidRPr="00802692" w:rsidRDefault="00F15C99" w:rsidP="00802692">
      <w:pPr>
        <w:pStyle w:val="Heading1"/>
        <w:numPr>
          <w:ilvl w:val="0"/>
          <w:numId w:val="3"/>
        </w:numPr>
        <w:rPr>
          <w:rFonts w:ascii="Arial" w:hAnsi="Arial" w:cs="Arial"/>
          <w:color w:val="000000" w:themeColor="text1"/>
        </w:rPr>
      </w:pPr>
      <w:bookmarkStart w:id="4" w:name="_Toc111455899"/>
      <w:r w:rsidRPr="00802692">
        <w:rPr>
          <w:rFonts w:ascii="Arial" w:hAnsi="Arial" w:cs="Arial"/>
          <w:color w:val="000000" w:themeColor="text1"/>
        </w:rPr>
        <w:t>Exemptions</w:t>
      </w:r>
      <w:bookmarkEnd w:id="4"/>
    </w:p>
    <w:p w14:paraId="6AA0A5A1" w14:textId="77777777" w:rsidR="001846E9" w:rsidRDefault="001846E9" w:rsidP="00F15C99">
      <w:pPr>
        <w:rPr>
          <w:rFonts w:ascii="Arial" w:hAnsi="Arial" w:cs="Arial"/>
          <w:color w:val="000000" w:themeColor="text1"/>
        </w:rPr>
      </w:pPr>
    </w:p>
    <w:p w14:paraId="2FFF0089" w14:textId="7390DC0B" w:rsidR="00F15C99" w:rsidRPr="007C156E" w:rsidRDefault="00F15C99" w:rsidP="00F15C99">
      <w:pPr>
        <w:rPr>
          <w:rFonts w:ascii="Arial" w:hAnsi="Arial" w:cs="Arial"/>
          <w:color w:val="000000" w:themeColor="text1"/>
        </w:rPr>
      </w:pPr>
      <w:proofErr w:type="gramStart"/>
      <w:r w:rsidRPr="007C156E">
        <w:rPr>
          <w:rFonts w:ascii="Arial" w:hAnsi="Arial" w:cs="Arial"/>
          <w:color w:val="000000" w:themeColor="text1"/>
        </w:rPr>
        <w:t>The majority of</w:t>
      </w:r>
      <w:proofErr w:type="gramEnd"/>
      <w:r w:rsidRPr="007C156E">
        <w:rPr>
          <w:rFonts w:ascii="Arial" w:hAnsi="Arial" w:cs="Arial"/>
          <w:color w:val="000000" w:themeColor="text1"/>
        </w:rPr>
        <w:t xml:space="preserve"> requests which have been responded to have resulted in full disclosure of all of</w:t>
      </w:r>
      <w:r w:rsidR="009A2B84">
        <w:rPr>
          <w:rFonts w:ascii="Arial" w:hAnsi="Arial" w:cs="Arial"/>
          <w:color w:val="000000" w:themeColor="text1"/>
        </w:rPr>
        <w:t xml:space="preserve"> the requested information in</w:t>
      </w:r>
      <w:r w:rsidR="0006409C">
        <w:rPr>
          <w:rFonts w:ascii="Arial" w:hAnsi="Arial" w:cs="Arial"/>
          <w:color w:val="000000" w:themeColor="text1"/>
        </w:rPr>
        <w:t xml:space="preserve"> </w:t>
      </w:r>
      <w:r w:rsidR="00C80EB1">
        <w:rPr>
          <w:rFonts w:ascii="Arial" w:hAnsi="Arial" w:cs="Arial"/>
          <w:color w:val="000000" w:themeColor="text1"/>
        </w:rPr>
        <w:t xml:space="preserve">745 </w:t>
      </w:r>
      <w:r w:rsidR="009A2B84">
        <w:rPr>
          <w:rFonts w:ascii="Arial" w:hAnsi="Arial" w:cs="Arial"/>
          <w:color w:val="000000" w:themeColor="text1"/>
        </w:rPr>
        <w:t>(80</w:t>
      </w:r>
      <w:r w:rsidRPr="007C156E">
        <w:rPr>
          <w:rFonts w:ascii="Arial" w:hAnsi="Arial" w:cs="Arial"/>
          <w:color w:val="000000" w:themeColor="text1"/>
        </w:rPr>
        <w:t>%</w:t>
      </w:r>
      <w:r w:rsidR="009A2B84">
        <w:rPr>
          <w:rFonts w:ascii="Arial" w:hAnsi="Arial" w:cs="Arial"/>
          <w:color w:val="000000" w:themeColor="text1"/>
        </w:rPr>
        <w:t>)</w:t>
      </w:r>
      <w:r w:rsidRPr="007C156E">
        <w:rPr>
          <w:rFonts w:ascii="Arial" w:hAnsi="Arial" w:cs="Arial"/>
          <w:color w:val="000000" w:themeColor="text1"/>
        </w:rPr>
        <w:t xml:space="preserve"> of </w:t>
      </w:r>
      <w:r w:rsidR="009A2B84">
        <w:rPr>
          <w:rFonts w:ascii="Arial" w:hAnsi="Arial" w:cs="Arial"/>
          <w:color w:val="000000" w:themeColor="text1"/>
        </w:rPr>
        <w:t xml:space="preserve">information </w:t>
      </w:r>
      <w:r w:rsidRPr="007C156E">
        <w:rPr>
          <w:rFonts w:ascii="Arial" w:hAnsi="Arial" w:cs="Arial"/>
          <w:color w:val="000000" w:themeColor="text1"/>
        </w:rPr>
        <w:t xml:space="preserve">requests.  </w:t>
      </w:r>
      <w:r w:rsidR="00D85AEE" w:rsidRPr="007C156E">
        <w:rPr>
          <w:rFonts w:ascii="Arial" w:hAnsi="Arial" w:cs="Arial"/>
          <w:color w:val="000000" w:themeColor="text1"/>
        </w:rPr>
        <w:t>However,</w:t>
      </w:r>
      <w:r w:rsidR="009A2B84" w:rsidRPr="007C156E">
        <w:rPr>
          <w:rFonts w:ascii="Arial" w:hAnsi="Arial" w:cs="Arial"/>
          <w:color w:val="000000" w:themeColor="text1"/>
        </w:rPr>
        <w:t xml:space="preserve"> </w:t>
      </w:r>
      <w:r w:rsidR="00396C7E">
        <w:rPr>
          <w:rFonts w:ascii="Arial" w:hAnsi="Arial" w:cs="Arial"/>
          <w:color w:val="000000" w:themeColor="text1"/>
        </w:rPr>
        <w:t>for</w:t>
      </w:r>
      <w:r w:rsidR="00396C7E" w:rsidRPr="007C156E">
        <w:rPr>
          <w:rFonts w:ascii="Arial" w:hAnsi="Arial" w:cs="Arial"/>
          <w:color w:val="000000" w:themeColor="text1"/>
        </w:rPr>
        <w:t xml:space="preserve"> </w:t>
      </w:r>
      <w:r w:rsidR="009A2B84" w:rsidRPr="007C156E">
        <w:rPr>
          <w:rFonts w:ascii="Arial" w:hAnsi="Arial" w:cs="Arial"/>
          <w:color w:val="000000" w:themeColor="text1"/>
        </w:rPr>
        <w:t>some requests some information</w:t>
      </w:r>
      <w:r w:rsidR="009A2B84">
        <w:rPr>
          <w:rFonts w:ascii="Arial" w:hAnsi="Arial" w:cs="Arial"/>
          <w:color w:val="000000" w:themeColor="text1"/>
        </w:rPr>
        <w:t xml:space="preserve"> is exempt from disclosure </w:t>
      </w:r>
      <w:r w:rsidR="00396C7E">
        <w:rPr>
          <w:rFonts w:ascii="Arial" w:hAnsi="Arial" w:cs="Arial"/>
          <w:color w:val="000000" w:themeColor="text1"/>
        </w:rPr>
        <w:t xml:space="preserve">in terms of </w:t>
      </w:r>
      <w:proofErr w:type="spellStart"/>
      <w:r w:rsidR="00396C7E">
        <w:rPr>
          <w:rFonts w:ascii="Arial" w:hAnsi="Arial" w:cs="Arial"/>
          <w:color w:val="000000" w:themeColor="text1"/>
        </w:rPr>
        <w:t>FOISA</w:t>
      </w:r>
      <w:proofErr w:type="spellEnd"/>
      <w:r w:rsidR="00396C7E">
        <w:rPr>
          <w:rFonts w:ascii="Arial" w:hAnsi="Arial" w:cs="Arial"/>
          <w:color w:val="000000" w:themeColor="text1"/>
        </w:rPr>
        <w:t xml:space="preserve"> or the EIRs</w:t>
      </w:r>
      <w:r w:rsidR="009A2B84" w:rsidRPr="007C156E">
        <w:rPr>
          <w:rFonts w:ascii="Arial" w:hAnsi="Arial" w:cs="Arial"/>
          <w:color w:val="000000" w:themeColor="text1"/>
        </w:rPr>
        <w:t xml:space="preserve">.  In such </w:t>
      </w:r>
      <w:r w:rsidR="00D85AEE" w:rsidRPr="007C156E">
        <w:rPr>
          <w:rFonts w:ascii="Arial" w:hAnsi="Arial" w:cs="Arial"/>
          <w:color w:val="000000" w:themeColor="text1"/>
        </w:rPr>
        <w:t>instance</w:t>
      </w:r>
      <w:r w:rsidR="00D85AEE">
        <w:rPr>
          <w:rFonts w:ascii="Arial" w:hAnsi="Arial" w:cs="Arial"/>
          <w:color w:val="000000" w:themeColor="text1"/>
        </w:rPr>
        <w:t>s,</w:t>
      </w:r>
      <w:r w:rsidR="009A2B84" w:rsidRPr="007C156E">
        <w:rPr>
          <w:rFonts w:ascii="Arial" w:hAnsi="Arial" w:cs="Arial"/>
          <w:color w:val="000000" w:themeColor="text1"/>
        </w:rPr>
        <w:t xml:space="preserve"> FOI or EIR exemptions</w:t>
      </w:r>
      <w:r w:rsidR="00396C7E">
        <w:rPr>
          <w:rFonts w:ascii="Arial" w:hAnsi="Arial" w:cs="Arial"/>
          <w:color w:val="000000" w:themeColor="text1"/>
        </w:rPr>
        <w:t xml:space="preserve"> and exceptions</w:t>
      </w:r>
      <w:r w:rsidR="009A2B84" w:rsidRPr="007C156E">
        <w:rPr>
          <w:rFonts w:ascii="Arial" w:hAnsi="Arial" w:cs="Arial"/>
          <w:color w:val="000000" w:themeColor="text1"/>
        </w:rPr>
        <w:t xml:space="preserve"> are applied</w:t>
      </w:r>
      <w:r w:rsidR="00396C7E">
        <w:rPr>
          <w:rFonts w:ascii="Arial" w:hAnsi="Arial" w:cs="Arial"/>
          <w:color w:val="000000" w:themeColor="text1"/>
        </w:rPr>
        <w:t>.  The</w:t>
      </w:r>
      <w:r w:rsidR="009A2B84" w:rsidRPr="007C156E">
        <w:rPr>
          <w:rFonts w:ascii="Arial" w:hAnsi="Arial" w:cs="Arial"/>
          <w:color w:val="000000" w:themeColor="text1"/>
        </w:rPr>
        <w:t xml:space="preserve"> table </w:t>
      </w:r>
      <w:r w:rsidR="009A2B84">
        <w:rPr>
          <w:rFonts w:ascii="Arial" w:hAnsi="Arial" w:cs="Arial"/>
          <w:color w:val="000000" w:themeColor="text1"/>
        </w:rPr>
        <w:t>below</w:t>
      </w:r>
      <w:r w:rsidR="00396C7E">
        <w:rPr>
          <w:rFonts w:ascii="Arial" w:hAnsi="Arial" w:cs="Arial"/>
          <w:color w:val="000000" w:themeColor="text1"/>
        </w:rPr>
        <w:t xml:space="preserve"> provides further information as to the use of these exemptions and exceptions.  </w:t>
      </w:r>
      <w:r w:rsidRPr="007C156E">
        <w:rPr>
          <w:rFonts w:ascii="Arial" w:hAnsi="Arial" w:cs="Arial"/>
          <w:color w:val="000000" w:themeColor="text1"/>
        </w:rPr>
        <w:t>Partial disclosures</w:t>
      </w:r>
      <w:r w:rsidR="00396C7E">
        <w:rPr>
          <w:rFonts w:ascii="Arial" w:hAnsi="Arial" w:cs="Arial"/>
          <w:color w:val="000000" w:themeColor="text1"/>
        </w:rPr>
        <w:t>,</w:t>
      </w:r>
      <w:r w:rsidRPr="007C156E">
        <w:rPr>
          <w:rFonts w:ascii="Arial" w:hAnsi="Arial" w:cs="Arial"/>
          <w:color w:val="000000" w:themeColor="text1"/>
        </w:rPr>
        <w:t xml:space="preserve"> where some but not al</w:t>
      </w:r>
      <w:r w:rsidR="00D329DD">
        <w:rPr>
          <w:rFonts w:ascii="Arial" w:hAnsi="Arial" w:cs="Arial"/>
          <w:color w:val="000000" w:themeColor="text1"/>
        </w:rPr>
        <w:t>l information was released</w:t>
      </w:r>
      <w:r w:rsidR="00396C7E">
        <w:rPr>
          <w:rFonts w:ascii="Arial" w:hAnsi="Arial" w:cs="Arial"/>
          <w:color w:val="000000" w:themeColor="text1"/>
        </w:rPr>
        <w:t>,</w:t>
      </w:r>
      <w:r w:rsidR="00D329DD">
        <w:rPr>
          <w:rFonts w:ascii="Arial" w:hAnsi="Arial" w:cs="Arial"/>
          <w:color w:val="000000" w:themeColor="text1"/>
        </w:rPr>
        <w:t xml:space="preserve"> </w:t>
      </w:r>
      <w:r w:rsidR="009A2B84">
        <w:rPr>
          <w:rFonts w:ascii="Arial" w:hAnsi="Arial" w:cs="Arial"/>
          <w:color w:val="000000" w:themeColor="text1"/>
        </w:rPr>
        <w:t xml:space="preserve">accounts for </w:t>
      </w:r>
      <w:r w:rsidR="00C80EB1">
        <w:rPr>
          <w:rFonts w:ascii="Arial" w:hAnsi="Arial" w:cs="Arial"/>
          <w:color w:val="000000" w:themeColor="text1"/>
        </w:rPr>
        <w:t xml:space="preserve">33 </w:t>
      </w:r>
      <w:r w:rsidR="00915B95">
        <w:rPr>
          <w:rFonts w:ascii="Arial" w:hAnsi="Arial" w:cs="Arial"/>
          <w:color w:val="000000" w:themeColor="text1"/>
        </w:rPr>
        <w:t>(</w:t>
      </w:r>
      <w:r w:rsidR="009A2B84">
        <w:rPr>
          <w:rFonts w:ascii="Arial" w:hAnsi="Arial" w:cs="Arial"/>
          <w:color w:val="000000" w:themeColor="text1"/>
        </w:rPr>
        <w:t>3.5%</w:t>
      </w:r>
      <w:r w:rsidR="00915B95">
        <w:rPr>
          <w:rFonts w:ascii="Arial" w:hAnsi="Arial" w:cs="Arial"/>
          <w:color w:val="000000" w:themeColor="text1"/>
        </w:rPr>
        <w:t>)</w:t>
      </w:r>
      <w:r w:rsidR="009A2B84">
        <w:rPr>
          <w:rFonts w:ascii="Arial" w:hAnsi="Arial" w:cs="Arial"/>
          <w:color w:val="000000" w:themeColor="text1"/>
        </w:rPr>
        <w:t xml:space="preserve"> of information requests</w:t>
      </w:r>
      <w:r w:rsidR="00D329DD">
        <w:rPr>
          <w:rFonts w:ascii="Arial" w:hAnsi="Arial" w:cs="Arial"/>
          <w:color w:val="000000" w:themeColor="text1"/>
        </w:rPr>
        <w:t xml:space="preserve">. </w:t>
      </w:r>
      <w:r w:rsidRPr="007C156E">
        <w:rPr>
          <w:rFonts w:ascii="Arial" w:hAnsi="Arial" w:cs="Arial"/>
          <w:color w:val="000000" w:themeColor="text1"/>
        </w:rPr>
        <w:t xml:space="preserve">  </w:t>
      </w:r>
      <w:r w:rsidR="00332252">
        <w:rPr>
          <w:rFonts w:ascii="Arial" w:hAnsi="Arial" w:cs="Arial"/>
          <w:color w:val="000000" w:themeColor="text1"/>
        </w:rPr>
        <w:t>The Council relied on exemption or exceptions for all requested information in</w:t>
      </w:r>
      <w:r w:rsidR="00C80EB1">
        <w:rPr>
          <w:rFonts w:ascii="Arial" w:hAnsi="Arial" w:cs="Arial"/>
          <w:color w:val="000000" w:themeColor="text1"/>
        </w:rPr>
        <w:t xml:space="preserve"> 85 </w:t>
      </w:r>
      <w:r w:rsidR="009A2B84">
        <w:rPr>
          <w:rFonts w:ascii="Arial" w:hAnsi="Arial" w:cs="Arial"/>
          <w:color w:val="000000" w:themeColor="text1"/>
        </w:rPr>
        <w:t xml:space="preserve">(9%) of information requests received although this is largely attributable to information sought not being held </w:t>
      </w:r>
      <w:r w:rsidR="00590BD1">
        <w:rPr>
          <w:rFonts w:ascii="Arial" w:hAnsi="Arial" w:cs="Arial"/>
          <w:color w:val="000000" w:themeColor="text1"/>
        </w:rPr>
        <w:t xml:space="preserve">by the Council </w:t>
      </w:r>
      <w:r w:rsidR="009A2B84">
        <w:rPr>
          <w:rFonts w:ascii="Arial" w:hAnsi="Arial" w:cs="Arial"/>
          <w:color w:val="000000" w:themeColor="text1"/>
        </w:rPr>
        <w:t xml:space="preserve">or being otherwise accessible.  </w:t>
      </w:r>
    </w:p>
    <w:tbl>
      <w:tblPr>
        <w:tblStyle w:val="TableGrid"/>
        <w:tblW w:w="0" w:type="auto"/>
        <w:tblLook w:val="04A0" w:firstRow="1" w:lastRow="0" w:firstColumn="1" w:lastColumn="0" w:noHBand="0" w:noVBand="1"/>
        <w:tblCaption w:val="Exemptions and or Exceptions Cited "/>
        <w:tblDescription w:val="Resposne to FOIs/EIRs will have exemptions or exception to rely on when not providing information as part of the request.  The table lists the Exemptions  and Exceptions used and the number of times that they have been used."/>
      </w:tblPr>
      <w:tblGrid>
        <w:gridCol w:w="2263"/>
        <w:gridCol w:w="4536"/>
        <w:gridCol w:w="2217"/>
      </w:tblGrid>
      <w:tr w:rsidR="0085407F" w:rsidRPr="007C156E" w14:paraId="286F4FB4" w14:textId="77777777" w:rsidTr="0085407F">
        <w:trPr>
          <w:tblHeader/>
        </w:trPr>
        <w:tc>
          <w:tcPr>
            <w:tcW w:w="2263" w:type="dxa"/>
            <w:shd w:val="clear" w:color="auto" w:fill="000000" w:themeFill="text1"/>
          </w:tcPr>
          <w:p w14:paraId="64C44296" w14:textId="77777777" w:rsidR="0085407F" w:rsidRPr="0085407F" w:rsidRDefault="0085407F" w:rsidP="00234BE0">
            <w:pPr>
              <w:rPr>
                <w:rFonts w:ascii="Arial" w:hAnsi="Arial" w:cs="Arial"/>
                <w:b/>
                <w:color w:val="FFFFFF" w:themeColor="background1"/>
              </w:rPr>
            </w:pPr>
            <w:r w:rsidRPr="0085407F">
              <w:rPr>
                <w:rFonts w:ascii="Arial" w:hAnsi="Arial" w:cs="Arial"/>
                <w:b/>
                <w:color w:val="FFFFFF" w:themeColor="background1"/>
              </w:rPr>
              <w:t>Section</w:t>
            </w:r>
          </w:p>
        </w:tc>
        <w:tc>
          <w:tcPr>
            <w:tcW w:w="4536" w:type="dxa"/>
            <w:shd w:val="clear" w:color="auto" w:fill="000000" w:themeFill="text1"/>
          </w:tcPr>
          <w:p w14:paraId="583B64E2" w14:textId="77777777" w:rsidR="0085407F" w:rsidRPr="0085407F" w:rsidRDefault="0085407F" w:rsidP="00234BE0">
            <w:pPr>
              <w:rPr>
                <w:rFonts w:ascii="Arial" w:hAnsi="Arial" w:cs="Arial"/>
                <w:b/>
                <w:color w:val="FFFFFF" w:themeColor="background1"/>
              </w:rPr>
            </w:pPr>
            <w:r w:rsidRPr="0085407F">
              <w:rPr>
                <w:rFonts w:ascii="Arial" w:hAnsi="Arial" w:cs="Arial"/>
                <w:b/>
                <w:color w:val="FFFFFF" w:themeColor="background1"/>
              </w:rPr>
              <w:t>Exemption / Exception Cited</w:t>
            </w:r>
          </w:p>
        </w:tc>
        <w:tc>
          <w:tcPr>
            <w:tcW w:w="2217" w:type="dxa"/>
            <w:shd w:val="clear" w:color="auto" w:fill="000000" w:themeFill="text1"/>
          </w:tcPr>
          <w:p w14:paraId="799A1D9F" w14:textId="77777777" w:rsidR="0085407F" w:rsidRPr="0085407F" w:rsidRDefault="0085407F" w:rsidP="00234BE0">
            <w:pPr>
              <w:jc w:val="center"/>
              <w:rPr>
                <w:rFonts w:ascii="Arial" w:hAnsi="Arial" w:cs="Arial"/>
                <w:b/>
                <w:color w:val="FFFFFF" w:themeColor="background1"/>
              </w:rPr>
            </w:pPr>
            <w:r w:rsidRPr="0085407F">
              <w:rPr>
                <w:rFonts w:ascii="Arial" w:hAnsi="Arial" w:cs="Arial"/>
                <w:b/>
                <w:color w:val="FFFFFF" w:themeColor="background1"/>
              </w:rPr>
              <w:t>No of times cited</w:t>
            </w:r>
          </w:p>
        </w:tc>
      </w:tr>
      <w:tr w:rsidR="00234BE0" w:rsidRPr="007C156E" w14:paraId="256A4D72" w14:textId="77777777" w:rsidTr="00CB3DC6">
        <w:tc>
          <w:tcPr>
            <w:tcW w:w="2263" w:type="dxa"/>
          </w:tcPr>
          <w:p w14:paraId="51517871" w14:textId="77777777" w:rsidR="00234BE0" w:rsidRPr="007C156E" w:rsidRDefault="00234BE0" w:rsidP="00234BE0">
            <w:pPr>
              <w:rPr>
                <w:rFonts w:ascii="Arial" w:hAnsi="Arial" w:cs="Arial"/>
                <w:color w:val="000000" w:themeColor="text1"/>
              </w:rPr>
            </w:pPr>
            <w:r w:rsidRPr="007C156E">
              <w:rPr>
                <w:rFonts w:ascii="Arial" w:hAnsi="Arial" w:cs="Arial"/>
                <w:color w:val="000000" w:themeColor="text1"/>
              </w:rPr>
              <w:t>S</w:t>
            </w:r>
            <w:r>
              <w:rPr>
                <w:rFonts w:ascii="Arial" w:hAnsi="Arial" w:cs="Arial"/>
                <w:color w:val="000000" w:themeColor="text1"/>
              </w:rPr>
              <w:t>ection (</w:t>
            </w:r>
            <w:r w:rsidRPr="007C156E">
              <w:rPr>
                <w:rFonts w:ascii="Arial" w:hAnsi="Arial" w:cs="Arial"/>
                <w:color w:val="000000" w:themeColor="text1"/>
              </w:rPr>
              <w:t>12</w:t>
            </w:r>
            <w:r>
              <w:rPr>
                <w:rFonts w:ascii="Arial" w:hAnsi="Arial" w:cs="Arial"/>
                <w:color w:val="000000" w:themeColor="text1"/>
              </w:rPr>
              <w:t>)</w:t>
            </w:r>
          </w:p>
        </w:tc>
        <w:tc>
          <w:tcPr>
            <w:tcW w:w="4536" w:type="dxa"/>
          </w:tcPr>
          <w:p w14:paraId="3D866EE7" w14:textId="77777777" w:rsidR="00234BE0" w:rsidRPr="007C156E" w:rsidRDefault="00234BE0" w:rsidP="00234BE0">
            <w:pPr>
              <w:rPr>
                <w:rFonts w:ascii="Arial" w:hAnsi="Arial" w:cs="Arial"/>
                <w:color w:val="000000" w:themeColor="text1"/>
              </w:rPr>
            </w:pPr>
            <w:r w:rsidRPr="007C156E">
              <w:rPr>
                <w:rFonts w:ascii="Arial" w:hAnsi="Arial" w:cs="Arial"/>
                <w:color w:val="000000" w:themeColor="text1"/>
              </w:rPr>
              <w:t>Excessive cost of compliance</w:t>
            </w:r>
          </w:p>
        </w:tc>
        <w:tc>
          <w:tcPr>
            <w:tcW w:w="2217" w:type="dxa"/>
          </w:tcPr>
          <w:p w14:paraId="69596450" w14:textId="77777777" w:rsidR="00234BE0" w:rsidRPr="007C156E" w:rsidRDefault="00234BE0" w:rsidP="00234BE0">
            <w:pPr>
              <w:jc w:val="center"/>
              <w:rPr>
                <w:rFonts w:ascii="Arial" w:hAnsi="Arial" w:cs="Arial"/>
                <w:color w:val="000000" w:themeColor="text1"/>
              </w:rPr>
            </w:pPr>
            <w:r>
              <w:rPr>
                <w:rFonts w:ascii="Arial" w:hAnsi="Arial" w:cs="Arial"/>
                <w:color w:val="000000" w:themeColor="text1"/>
              </w:rPr>
              <w:t>2</w:t>
            </w:r>
          </w:p>
        </w:tc>
      </w:tr>
      <w:tr w:rsidR="00234BE0" w:rsidRPr="007C156E" w14:paraId="04DCA084" w14:textId="77777777" w:rsidTr="00CB3DC6">
        <w:tc>
          <w:tcPr>
            <w:tcW w:w="2263" w:type="dxa"/>
          </w:tcPr>
          <w:p w14:paraId="7A29D5F8" w14:textId="77777777" w:rsidR="00234BE0" w:rsidRDefault="00234BE0" w:rsidP="00234BE0">
            <w:pPr>
              <w:rPr>
                <w:rFonts w:ascii="Arial" w:hAnsi="Arial" w:cs="Arial"/>
                <w:color w:val="000000" w:themeColor="text1"/>
              </w:rPr>
            </w:pPr>
            <w:r w:rsidRPr="007C156E">
              <w:rPr>
                <w:rFonts w:ascii="Arial" w:hAnsi="Arial" w:cs="Arial"/>
                <w:color w:val="000000" w:themeColor="text1"/>
              </w:rPr>
              <w:t xml:space="preserve">Section </w:t>
            </w:r>
            <w:r>
              <w:rPr>
                <w:rFonts w:ascii="Arial" w:hAnsi="Arial" w:cs="Arial"/>
                <w:color w:val="000000" w:themeColor="text1"/>
              </w:rPr>
              <w:t>(</w:t>
            </w:r>
            <w:r w:rsidRPr="007C156E">
              <w:rPr>
                <w:rFonts w:ascii="Arial" w:hAnsi="Arial" w:cs="Arial"/>
                <w:color w:val="000000" w:themeColor="text1"/>
              </w:rPr>
              <w:t>17</w:t>
            </w:r>
            <w:r>
              <w:rPr>
                <w:rFonts w:ascii="Arial" w:hAnsi="Arial" w:cs="Arial"/>
                <w:color w:val="000000" w:themeColor="text1"/>
              </w:rPr>
              <w:t>)</w:t>
            </w:r>
            <w:r w:rsidRPr="007C156E">
              <w:rPr>
                <w:rFonts w:ascii="Arial" w:hAnsi="Arial" w:cs="Arial"/>
                <w:color w:val="000000" w:themeColor="text1"/>
              </w:rPr>
              <w:t xml:space="preserve"> </w:t>
            </w:r>
          </w:p>
          <w:p w14:paraId="320276D8" w14:textId="77777777" w:rsidR="00234BE0" w:rsidRPr="007C156E" w:rsidRDefault="00234BE0" w:rsidP="00234BE0">
            <w:pPr>
              <w:rPr>
                <w:rFonts w:ascii="Arial" w:hAnsi="Arial" w:cs="Arial"/>
                <w:color w:val="000000" w:themeColor="text1"/>
              </w:rPr>
            </w:pPr>
            <w:r w:rsidRPr="007C156E">
              <w:rPr>
                <w:rFonts w:ascii="Arial" w:hAnsi="Arial" w:cs="Arial"/>
                <w:color w:val="000000" w:themeColor="text1"/>
              </w:rPr>
              <w:t>Reg</w:t>
            </w:r>
            <w:r>
              <w:rPr>
                <w:rFonts w:ascii="Arial" w:hAnsi="Arial" w:cs="Arial"/>
                <w:color w:val="000000" w:themeColor="text1"/>
              </w:rPr>
              <w:t>ulation</w:t>
            </w:r>
            <w:r w:rsidRPr="007C156E">
              <w:rPr>
                <w:rFonts w:ascii="Arial" w:hAnsi="Arial" w:cs="Arial"/>
                <w:color w:val="000000" w:themeColor="text1"/>
              </w:rPr>
              <w:t xml:space="preserve"> 10(4)a</w:t>
            </w:r>
          </w:p>
        </w:tc>
        <w:tc>
          <w:tcPr>
            <w:tcW w:w="4536" w:type="dxa"/>
          </w:tcPr>
          <w:p w14:paraId="2395F7BD" w14:textId="77777777" w:rsidR="00234BE0" w:rsidRPr="007C156E" w:rsidRDefault="00234BE0" w:rsidP="00234BE0">
            <w:pPr>
              <w:rPr>
                <w:rFonts w:ascii="Arial" w:hAnsi="Arial" w:cs="Arial"/>
                <w:color w:val="000000" w:themeColor="text1"/>
              </w:rPr>
            </w:pPr>
            <w:r w:rsidRPr="007C156E">
              <w:rPr>
                <w:rFonts w:ascii="Arial" w:hAnsi="Arial" w:cs="Arial"/>
                <w:color w:val="000000" w:themeColor="text1"/>
              </w:rPr>
              <w:t>Information not held</w:t>
            </w:r>
          </w:p>
        </w:tc>
        <w:tc>
          <w:tcPr>
            <w:tcW w:w="2217" w:type="dxa"/>
          </w:tcPr>
          <w:p w14:paraId="4B4DDB23" w14:textId="77777777" w:rsidR="00234BE0" w:rsidRPr="007C156E" w:rsidRDefault="00234BE0" w:rsidP="00234BE0">
            <w:pPr>
              <w:jc w:val="center"/>
              <w:rPr>
                <w:rFonts w:ascii="Arial" w:hAnsi="Arial" w:cs="Arial"/>
                <w:color w:val="000000" w:themeColor="text1"/>
              </w:rPr>
            </w:pPr>
            <w:r>
              <w:rPr>
                <w:rFonts w:ascii="Arial" w:hAnsi="Arial" w:cs="Arial"/>
                <w:color w:val="000000" w:themeColor="text1"/>
              </w:rPr>
              <w:t>50</w:t>
            </w:r>
          </w:p>
        </w:tc>
      </w:tr>
      <w:tr w:rsidR="00234BE0" w:rsidRPr="007C156E" w14:paraId="43A6CA43" w14:textId="77777777" w:rsidTr="00CB3DC6">
        <w:tc>
          <w:tcPr>
            <w:tcW w:w="2263" w:type="dxa"/>
          </w:tcPr>
          <w:p w14:paraId="1F06906B" w14:textId="77777777" w:rsidR="00234BE0" w:rsidRDefault="00234BE0" w:rsidP="00234BE0">
            <w:pPr>
              <w:rPr>
                <w:rFonts w:ascii="Arial" w:hAnsi="Arial" w:cs="Arial"/>
                <w:color w:val="000000" w:themeColor="text1"/>
              </w:rPr>
            </w:pPr>
            <w:r w:rsidRPr="007C156E">
              <w:rPr>
                <w:rFonts w:ascii="Arial" w:hAnsi="Arial" w:cs="Arial"/>
                <w:color w:val="000000" w:themeColor="text1"/>
              </w:rPr>
              <w:t>S</w:t>
            </w:r>
            <w:r w:rsidR="00CB3DC6">
              <w:rPr>
                <w:rFonts w:ascii="Arial" w:hAnsi="Arial" w:cs="Arial"/>
                <w:color w:val="000000" w:themeColor="text1"/>
              </w:rPr>
              <w:t>ection (</w:t>
            </w:r>
            <w:r w:rsidRPr="007C156E">
              <w:rPr>
                <w:rFonts w:ascii="Arial" w:hAnsi="Arial" w:cs="Arial"/>
                <w:color w:val="000000" w:themeColor="text1"/>
              </w:rPr>
              <w:t>25</w:t>
            </w:r>
            <w:r w:rsidR="00CB3DC6">
              <w:rPr>
                <w:rFonts w:ascii="Arial" w:hAnsi="Arial" w:cs="Arial"/>
                <w:color w:val="000000" w:themeColor="text1"/>
              </w:rPr>
              <w:t>)</w:t>
            </w:r>
            <w:r w:rsidRPr="007C156E">
              <w:rPr>
                <w:rFonts w:ascii="Arial" w:hAnsi="Arial" w:cs="Arial"/>
                <w:color w:val="000000" w:themeColor="text1"/>
              </w:rPr>
              <w:t xml:space="preserve"> </w:t>
            </w:r>
          </w:p>
          <w:p w14:paraId="59DF0FA4" w14:textId="71994DF6" w:rsidR="00234BE0" w:rsidRPr="007C156E" w:rsidRDefault="00234BE0" w:rsidP="00234BE0">
            <w:pPr>
              <w:rPr>
                <w:rFonts w:ascii="Arial" w:hAnsi="Arial" w:cs="Arial"/>
                <w:color w:val="000000" w:themeColor="text1"/>
              </w:rPr>
            </w:pPr>
            <w:r w:rsidRPr="007C156E">
              <w:rPr>
                <w:rFonts w:ascii="Arial" w:hAnsi="Arial" w:cs="Arial"/>
                <w:color w:val="000000" w:themeColor="text1"/>
              </w:rPr>
              <w:t>Reg</w:t>
            </w:r>
            <w:r>
              <w:rPr>
                <w:rFonts w:ascii="Arial" w:hAnsi="Arial" w:cs="Arial"/>
                <w:color w:val="000000" w:themeColor="text1"/>
              </w:rPr>
              <w:t>ulation</w:t>
            </w:r>
            <w:r w:rsidRPr="007C156E">
              <w:rPr>
                <w:rFonts w:ascii="Arial" w:hAnsi="Arial" w:cs="Arial"/>
                <w:color w:val="000000" w:themeColor="text1"/>
              </w:rPr>
              <w:t xml:space="preserve"> 6(1)</w:t>
            </w:r>
            <w:r w:rsidR="00BE1C32">
              <w:rPr>
                <w:rFonts w:ascii="Arial" w:hAnsi="Arial" w:cs="Arial"/>
                <w:color w:val="000000" w:themeColor="text1"/>
              </w:rPr>
              <w:t>b</w:t>
            </w:r>
          </w:p>
        </w:tc>
        <w:tc>
          <w:tcPr>
            <w:tcW w:w="4536" w:type="dxa"/>
          </w:tcPr>
          <w:p w14:paraId="5D67FE50" w14:textId="77777777" w:rsidR="00234BE0" w:rsidRPr="007C156E" w:rsidRDefault="00234BE0" w:rsidP="00234BE0">
            <w:pPr>
              <w:rPr>
                <w:rFonts w:ascii="Arial" w:hAnsi="Arial" w:cs="Arial"/>
                <w:color w:val="000000" w:themeColor="text1"/>
              </w:rPr>
            </w:pPr>
            <w:r w:rsidRPr="007C156E">
              <w:rPr>
                <w:rFonts w:ascii="Arial" w:hAnsi="Arial" w:cs="Arial"/>
                <w:color w:val="000000" w:themeColor="text1"/>
              </w:rPr>
              <w:t>Information otherwise accessible</w:t>
            </w:r>
          </w:p>
        </w:tc>
        <w:tc>
          <w:tcPr>
            <w:tcW w:w="2217" w:type="dxa"/>
          </w:tcPr>
          <w:p w14:paraId="799426F0" w14:textId="77777777" w:rsidR="00234BE0" w:rsidRPr="007C156E" w:rsidRDefault="00234BE0" w:rsidP="00234BE0">
            <w:pPr>
              <w:jc w:val="center"/>
              <w:rPr>
                <w:rFonts w:ascii="Arial" w:hAnsi="Arial" w:cs="Arial"/>
                <w:color w:val="000000" w:themeColor="text1"/>
              </w:rPr>
            </w:pPr>
            <w:r>
              <w:rPr>
                <w:rFonts w:ascii="Arial" w:hAnsi="Arial" w:cs="Arial"/>
                <w:color w:val="000000" w:themeColor="text1"/>
              </w:rPr>
              <w:t>13</w:t>
            </w:r>
          </w:p>
        </w:tc>
      </w:tr>
      <w:tr w:rsidR="00234BE0" w:rsidRPr="007C156E" w14:paraId="62432010" w14:textId="77777777" w:rsidTr="00CB3DC6">
        <w:tc>
          <w:tcPr>
            <w:tcW w:w="2263" w:type="dxa"/>
          </w:tcPr>
          <w:p w14:paraId="70AA3697" w14:textId="77777777" w:rsidR="00234BE0" w:rsidRPr="007C156E" w:rsidRDefault="00234BE0" w:rsidP="00234BE0">
            <w:pPr>
              <w:rPr>
                <w:rFonts w:ascii="Arial" w:hAnsi="Arial" w:cs="Arial"/>
                <w:color w:val="000000" w:themeColor="text1"/>
              </w:rPr>
            </w:pPr>
            <w:r w:rsidRPr="007C156E">
              <w:rPr>
                <w:rFonts w:ascii="Arial" w:hAnsi="Arial" w:cs="Arial"/>
                <w:color w:val="000000" w:themeColor="text1"/>
              </w:rPr>
              <w:t xml:space="preserve">Section </w:t>
            </w:r>
            <w:r w:rsidR="00CB3DC6">
              <w:rPr>
                <w:rFonts w:ascii="Arial" w:hAnsi="Arial" w:cs="Arial"/>
                <w:color w:val="000000" w:themeColor="text1"/>
              </w:rPr>
              <w:t>(26)</w:t>
            </w:r>
          </w:p>
        </w:tc>
        <w:tc>
          <w:tcPr>
            <w:tcW w:w="4536" w:type="dxa"/>
          </w:tcPr>
          <w:p w14:paraId="4CFD3F48" w14:textId="77777777" w:rsidR="00234BE0" w:rsidRPr="007C156E" w:rsidRDefault="00234BE0" w:rsidP="00234BE0">
            <w:pPr>
              <w:rPr>
                <w:rFonts w:ascii="Arial" w:hAnsi="Arial" w:cs="Arial"/>
                <w:color w:val="000000" w:themeColor="text1"/>
              </w:rPr>
            </w:pPr>
            <w:r w:rsidRPr="007C156E">
              <w:rPr>
                <w:rFonts w:ascii="Arial" w:hAnsi="Arial" w:cs="Arial"/>
                <w:color w:val="000000" w:themeColor="text1"/>
              </w:rPr>
              <w:t>Statutory Prohibition</w:t>
            </w:r>
          </w:p>
        </w:tc>
        <w:tc>
          <w:tcPr>
            <w:tcW w:w="2217" w:type="dxa"/>
          </w:tcPr>
          <w:p w14:paraId="2A7193E2" w14:textId="77777777" w:rsidR="00234BE0" w:rsidRPr="007C156E" w:rsidRDefault="00CB3DC6" w:rsidP="00234BE0">
            <w:pPr>
              <w:jc w:val="center"/>
              <w:rPr>
                <w:rFonts w:ascii="Arial" w:hAnsi="Arial" w:cs="Arial"/>
                <w:color w:val="000000" w:themeColor="text1"/>
              </w:rPr>
            </w:pPr>
            <w:r>
              <w:rPr>
                <w:rFonts w:ascii="Arial" w:hAnsi="Arial" w:cs="Arial"/>
                <w:color w:val="000000" w:themeColor="text1"/>
              </w:rPr>
              <w:t>0</w:t>
            </w:r>
          </w:p>
        </w:tc>
      </w:tr>
      <w:tr w:rsidR="00234BE0" w:rsidRPr="007C156E" w14:paraId="2CA026FD" w14:textId="77777777" w:rsidTr="00CB3DC6">
        <w:tc>
          <w:tcPr>
            <w:tcW w:w="2263" w:type="dxa"/>
          </w:tcPr>
          <w:p w14:paraId="4431F348" w14:textId="77777777" w:rsidR="00234BE0" w:rsidRPr="007C156E" w:rsidRDefault="00234BE0" w:rsidP="00CB3DC6">
            <w:pPr>
              <w:rPr>
                <w:rFonts w:ascii="Arial" w:hAnsi="Arial" w:cs="Arial"/>
                <w:color w:val="000000" w:themeColor="text1"/>
              </w:rPr>
            </w:pPr>
            <w:r w:rsidRPr="00234BE0">
              <w:rPr>
                <w:rFonts w:ascii="Arial" w:hAnsi="Arial" w:cs="Arial"/>
                <w:color w:val="000000" w:themeColor="text1"/>
              </w:rPr>
              <w:t xml:space="preserve">Section </w:t>
            </w:r>
            <w:r>
              <w:rPr>
                <w:rFonts w:ascii="Arial" w:hAnsi="Arial" w:cs="Arial"/>
                <w:color w:val="000000" w:themeColor="text1"/>
              </w:rPr>
              <w:t>(</w:t>
            </w:r>
            <w:r w:rsidRPr="00234BE0">
              <w:rPr>
                <w:rFonts w:ascii="Arial" w:hAnsi="Arial" w:cs="Arial"/>
                <w:color w:val="000000" w:themeColor="text1"/>
              </w:rPr>
              <w:t>27</w:t>
            </w:r>
            <w:r>
              <w:rPr>
                <w:rFonts w:ascii="Arial" w:hAnsi="Arial" w:cs="Arial"/>
                <w:color w:val="000000" w:themeColor="text1"/>
              </w:rPr>
              <w:t>)</w:t>
            </w:r>
            <w:r w:rsidR="00CB3DC6">
              <w:rPr>
                <w:rFonts w:ascii="Arial" w:hAnsi="Arial" w:cs="Arial"/>
                <w:color w:val="000000" w:themeColor="text1"/>
              </w:rPr>
              <w:t xml:space="preserve"> </w:t>
            </w:r>
          </w:p>
        </w:tc>
        <w:tc>
          <w:tcPr>
            <w:tcW w:w="4536" w:type="dxa"/>
          </w:tcPr>
          <w:p w14:paraId="4B4EF975" w14:textId="77777777" w:rsidR="00234BE0" w:rsidRPr="007C156E" w:rsidRDefault="00CB3DC6" w:rsidP="00234BE0">
            <w:pPr>
              <w:rPr>
                <w:rFonts w:ascii="Arial" w:hAnsi="Arial" w:cs="Arial"/>
                <w:color w:val="000000" w:themeColor="text1"/>
              </w:rPr>
            </w:pPr>
            <w:r>
              <w:rPr>
                <w:rFonts w:ascii="Arial" w:hAnsi="Arial" w:cs="Arial"/>
                <w:color w:val="000000" w:themeColor="text1"/>
              </w:rPr>
              <w:t>Future Publication</w:t>
            </w:r>
          </w:p>
        </w:tc>
        <w:tc>
          <w:tcPr>
            <w:tcW w:w="2217" w:type="dxa"/>
          </w:tcPr>
          <w:p w14:paraId="2FC4D15A" w14:textId="77777777" w:rsidR="00234BE0" w:rsidRPr="007C156E" w:rsidRDefault="00CB3DC6" w:rsidP="00234BE0">
            <w:pPr>
              <w:jc w:val="center"/>
              <w:rPr>
                <w:rFonts w:ascii="Arial" w:hAnsi="Arial" w:cs="Arial"/>
                <w:color w:val="000000" w:themeColor="text1"/>
              </w:rPr>
            </w:pPr>
            <w:r>
              <w:rPr>
                <w:rFonts w:ascii="Arial" w:hAnsi="Arial" w:cs="Arial"/>
                <w:color w:val="000000" w:themeColor="text1"/>
              </w:rPr>
              <w:t>0</w:t>
            </w:r>
          </w:p>
        </w:tc>
      </w:tr>
      <w:tr w:rsidR="00234BE0" w:rsidRPr="007C156E" w14:paraId="3A9708F5" w14:textId="77777777" w:rsidTr="00CB3DC6">
        <w:tc>
          <w:tcPr>
            <w:tcW w:w="2263" w:type="dxa"/>
          </w:tcPr>
          <w:p w14:paraId="170481B8" w14:textId="77777777" w:rsidR="00234BE0" w:rsidRPr="007C156E" w:rsidRDefault="00234BE0" w:rsidP="00234BE0">
            <w:pPr>
              <w:rPr>
                <w:rFonts w:ascii="Arial" w:hAnsi="Arial" w:cs="Arial"/>
                <w:color w:val="000000" w:themeColor="text1"/>
              </w:rPr>
            </w:pPr>
            <w:r>
              <w:rPr>
                <w:rFonts w:ascii="Arial" w:hAnsi="Arial" w:cs="Arial"/>
                <w:color w:val="000000" w:themeColor="text1"/>
              </w:rPr>
              <w:t>Section (30)</w:t>
            </w:r>
          </w:p>
        </w:tc>
        <w:tc>
          <w:tcPr>
            <w:tcW w:w="4536" w:type="dxa"/>
          </w:tcPr>
          <w:p w14:paraId="22F1201A" w14:textId="77777777" w:rsidR="00234BE0" w:rsidRPr="007C156E" w:rsidRDefault="00234BE0" w:rsidP="00234BE0">
            <w:pPr>
              <w:rPr>
                <w:rFonts w:ascii="Arial" w:hAnsi="Arial" w:cs="Arial"/>
                <w:color w:val="000000" w:themeColor="text1"/>
              </w:rPr>
            </w:pPr>
            <w:r>
              <w:rPr>
                <w:rFonts w:ascii="Arial" w:hAnsi="Arial" w:cs="Arial"/>
                <w:color w:val="000000" w:themeColor="text1"/>
              </w:rPr>
              <w:t>Substantial prejudice</w:t>
            </w:r>
          </w:p>
        </w:tc>
        <w:tc>
          <w:tcPr>
            <w:tcW w:w="2217" w:type="dxa"/>
          </w:tcPr>
          <w:p w14:paraId="17693806" w14:textId="77777777" w:rsidR="00234BE0" w:rsidRPr="007C156E" w:rsidRDefault="00234BE0" w:rsidP="00234BE0">
            <w:pPr>
              <w:jc w:val="center"/>
              <w:rPr>
                <w:rFonts w:ascii="Arial" w:hAnsi="Arial" w:cs="Arial"/>
                <w:color w:val="000000" w:themeColor="text1"/>
              </w:rPr>
            </w:pPr>
            <w:r>
              <w:rPr>
                <w:rFonts w:ascii="Arial" w:hAnsi="Arial" w:cs="Arial"/>
                <w:color w:val="000000" w:themeColor="text1"/>
              </w:rPr>
              <w:t>4</w:t>
            </w:r>
          </w:p>
        </w:tc>
      </w:tr>
      <w:tr w:rsidR="00234BE0" w:rsidRPr="007C156E" w14:paraId="50FC5597" w14:textId="77777777" w:rsidTr="00CB3DC6">
        <w:tc>
          <w:tcPr>
            <w:tcW w:w="2263" w:type="dxa"/>
          </w:tcPr>
          <w:p w14:paraId="4F3F837B" w14:textId="77777777" w:rsidR="00234BE0" w:rsidRDefault="00234BE0" w:rsidP="00234BE0">
            <w:pPr>
              <w:rPr>
                <w:rFonts w:ascii="Arial" w:hAnsi="Arial" w:cs="Arial"/>
                <w:color w:val="000000" w:themeColor="text1"/>
              </w:rPr>
            </w:pPr>
            <w:r w:rsidRPr="007C156E">
              <w:rPr>
                <w:rFonts w:ascii="Arial" w:hAnsi="Arial" w:cs="Arial"/>
                <w:color w:val="000000" w:themeColor="text1"/>
              </w:rPr>
              <w:t xml:space="preserve">Section </w:t>
            </w:r>
            <w:r>
              <w:rPr>
                <w:rFonts w:ascii="Arial" w:hAnsi="Arial" w:cs="Arial"/>
                <w:color w:val="000000" w:themeColor="text1"/>
              </w:rPr>
              <w:t>(</w:t>
            </w:r>
            <w:r w:rsidRPr="007C156E">
              <w:rPr>
                <w:rFonts w:ascii="Arial" w:hAnsi="Arial" w:cs="Arial"/>
                <w:color w:val="000000" w:themeColor="text1"/>
              </w:rPr>
              <w:t>33</w:t>
            </w:r>
            <w:r>
              <w:rPr>
                <w:rFonts w:ascii="Arial" w:hAnsi="Arial" w:cs="Arial"/>
                <w:color w:val="000000" w:themeColor="text1"/>
              </w:rPr>
              <w:t>)</w:t>
            </w:r>
            <w:r w:rsidRPr="007C156E">
              <w:rPr>
                <w:rFonts w:ascii="Arial" w:hAnsi="Arial" w:cs="Arial"/>
                <w:color w:val="000000" w:themeColor="text1"/>
              </w:rPr>
              <w:t xml:space="preserve">, </w:t>
            </w:r>
          </w:p>
          <w:p w14:paraId="52A3F5C7" w14:textId="77777777" w:rsidR="00234BE0" w:rsidRPr="007C156E" w:rsidRDefault="00234BE0" w:rsidP="00234BE0">
            <w:pPr>
              <w:rPr>
                <w:rFonts w:ascii="Arial" w:hAnsi="Arial" w:cs="Arial"/>
                <w:color w:val="000000" w:themeColor="text1"/>
              </w:rPr>
            </w:pPr>
            <w:r>
              <w:rPr>
                <w:rFonts w:ascii="Arial" w:hAnsi="Arial" w:cs="Arial"/>
                <w:color w:val="000000" w:themeColor="text1"/>
              </w:rPr>
              <w:t>Regulation</w:t>
            </w:r>
            <w:r w:rsidRPr="007C156E">
              <w:rPr>
                <w:rFonts w:ascii="Arial" w:hAnsi="Arial" w:cs="Arial"/>
                <w:color w:val="000000" w:themeColor="text1"/>
              </w:rPr>
              <w:t xml:space="preserve"> 10(5)e</w:t>
            </w:r>
          </w:p>
        </w:tc>
        <w:tc>
          <w:tcPr>
            <w:tcW w:w="4536" w:type="dxa"/>
          </w:tcPr>
          <w:p w14:paraId="7718A2F0" w14:textId="77777777" w:rsidR="00234BE0" w:rsidRPr="007C156E" w:rsidRDefault="00234BE0" w:rsidP="00234BE0">
            <w:pPr>
              <w:rPr>
                <w:rFonts w:ascii="Arial" w:hAnsi="Arial" w:cs="Arial"/>
                <w:color w:val="000000" w:themeColor="text1"/>
              </w:rPr>
            </w:pPr>
            <w:r w:rsidRPr="007C156E">
              <w:rPr>
                <w:rFonts w:ascii="Arial" w:hAnsi="Arial" w:cs="Arial"/>
                <w:color w:val="000000" w:themeColor="text1"/>
              </w:rPr>
              <w:t>Commercial interests and the economy</w:t>
            </w:r>
          </w:p>
        </w:tc>
        <w:tc>
          <w:tcPr>
            <w:tcW w:w="2217" w:type="dxa"/>
          </w:tcPr>
          <w:p w14:paraId="072FD49E" w14:textId="77777777" w:rsidR="00234BE0" w:rsidRPr="007C156E" w:rsidRDefault="00234BE0" w:rsidP="00234BE0">
            <w:pPr>
              <w:jc w:val="center"/>
              <w:rPr>
                <w:rFonts w:ascii="Arial" w:hAnsi="Arial" w:cs="Arial"/>
                <w:color w:val="000000" w:themeColor="text1"/>
              </w:rPr>
            </w:pPr>
            <w:r>
              <w:rPr>
                <w:rFonts w:ascii="Arial" w:hAnsi="Arial" w:cs="Arial"/>
                <w:color w:val="000000" w:themeColor="text1"/>
              </w:rPr>
              <w:t>3</w:t>
            </w:r>
          </w:p>
        </w:tc>
      </w:tr>
      <w:tr w:rsidR="00CB3DC6" w:rsidRPr="007C156E" w14:paraId="0ED00A2C" w14:textId="77777777" w:rsidTr="00CB3DC6">
        <w:tc>
          <w:tcPr>
            <w:tcW w:w="2263" w:type="dxa"/>
          </w:tcPr>
          <w:p w14:paraId="7B6C516D" w14:textId="77777777" w:rsidR="00CB3DC6" w:rsidRPr="007C156E" w:rsidRDefault="00CB3DC6" w:rsidP="00BE1C32">
            <w:pPr>
              <w:rPr>
                <w:rFonts w:ascii="Arial" w:hAnsi="Arial" w:cs="Arial"/>
                <w:color w:val="000000" w:themeColor="text1"/>
              </w:rPr>
            </w:pPr>
            <w:r w:rsidRPr="007C156E">
              <w:rPr>
                <w:rFonts w:ascii="Arial" w:hAnsi="Arial" w:cs="Arial"/>
                <w:color w:val="000000" w:themeColor="text1"/>
              </w:rPr>
              <w:t xml:space="preserve">Section </w:t>
            </w:r>
            <w:r>
              <w:rPr>
                <w:rFonts w:ascii="Arial" w:hAnsi="Arial" w:cs="Arial"/>
                <w:color w:val="000000" w:themeColor="text1"/>
              </w:rPr>
              <w:t>(</w:t>
            </w:r>
            <w:r w:rsidRPr="007C156E">
              <w:rPr>
                <w:rFonts w:ascii="Arial" w:hAnsi="Arial" w:cs="Arial"/>
                <w:color w:val="000000" w:themeColor="text1"/>
              </w:rPr>
              <w:t>34</w:t>
            </w:r>
            <w:r>
              <w:rPr>
                <w:rFonts w:ascii="Arial" w:hAnsi="Arial" w:cs="Arial"/>
                <w:color w:val="000000" w:themeColor="text1"/>
              </w:rPr>
              <w:t>)</w:t>
            </w:r>
          </w:p>
        </w:tc>
        <w:tc>
          <w:tcPr>
            <w:tcW w:w="4536" w:type="dxa"/>
          </w:tcPr>
          <w:p w14:paraId="057CBF0F" w14:textId="77777777" w:rsidR="00CB3DC6" w:rsidRPr="007C156E" w:rsidRDefault="00CB3DC6" w:rsidP="00BE1C32">
            <w:pPr>
              <w:rPr>
                <w:rFonts w:ascii="Arial" w:hAnsi="Arial" w:cs="Arial"/>
                <w:color w:val="000000" w:themeColor="text1"/>
              </w:rPr>
            </w:pPr>
            <w:r w:rsidRPr="007C156E">
              <w:rPr>
                <w:rFonts w:ascii="Arial" w:hAnsi="Arial" w:cs="Arial"/>
                <w:color w:val="000000" w:themeColor="text1"/>
              </w:rPr>
              <w:t>Investigations</w:t>
            </w:r>
          </w:p>
        </w:tc>
        <w:tc>
          <w:tcPr>
            <w:tcW w:w="2217" w:type="dxa"/>
          </w:tcPr>
          <w:p w14:paraId="1DBA4AB0" w14:textId="77777777" w:rsidR="00CB3DC6" w:rsidRPr="007C156E" w:rsidRDefault="00CB3DC6" w:rsidP="00BE1C32">
            <w:pPr>
              <w:jc w:val="center"/>
              <w:rPr>
                <w:rFonts w:ascii="Arial" w:hAnsi="Arial" w:cs="Arial"/>
                <w:color w:val="000000" w:themeColor="text1"/>
              </w:rPr>
            </w:pPr>
            <w:r>
              <w:rPr>
                <w:rFonts w:ascii="Arial" w:hAnsi="Arial" w:cs="Arial"/>
                <w:color w:val="000000" w:themeColor="text1"/>
              </w:rPr>
              <w:t>0</w:t>
            </w:r>
          </w:p>
        </w:tc>
      </w:tr>
      <w:tr w:rsidR="00CB3DC6" w:rsidRPr="007C156E" w14:paraId="5AD14517" w14:textId="77777777" w:rsidTr="00CB3DC6">
        <w:tc>
          <w:tcPr>
            <w:tcW w:w="2263" w:type="dxa"/>
          </w:tcPr>
          <w:p w14:paraId="5E22F15B" w14:textId="77777777" w:rsidR="00CB3DC6" w:rsidRDefault="00CB3DC6" w:rsidP="00CB3DC6">
            <w:pPr>
              <w:rPr>
                <w:rFonts w:ascii="Arial" w:hAnsi="Arial" w:cs="Arial"/>
                <w:color w:val="000000" w:themeColor="text1"/>
              </w:rPr>
            </w:pPr>
            <w:r w:rsidRPr="007C156E">
              <w:rPr>
                <w:rFonts w:ascii="Arial" w:hAnsi="Arial" w:cs="Arial"/>
                <w:color w:val="000000" w:themeColor="text1"/>
              </w:rPr>
              <w:t xml:space="preserve">Section 35 </w:t>
            </w:r>
          </w:p>
          <w:p w14:paraId="7D9212D0" w14:textId="591F5195" w:rsidR="00CB3DC6" w:rsidRPr="007C156E" w:rsidRDefault="00CB3DC6" w:rsidP="00CB3DC6">
            <w:pPr>
              <w:rPr>
                <w:rFonts w:ascii="Arial" w:hAnsi="Arial" w:cs="Arial"/>
                <w:color w:val="000000" w:themeColor="text1"/>
              </w:rPr>
            </w:pPr>
            <w:r w:rsidRPr="007C156E">
              <w:rPr>
                <w:rFonts w:ascii="Arial" w:hAnsi="Arial" w:cs="Arial"/>
                <w:color w:val="000000" w:themeColor="text1"/>
              </w:rPr>
              <w:t>Reg</w:t>
            </w:r>
            <w:r>
              <w:rPr>
                <w:rFonts w:ascii="Arial" w:hAnsi="Arial" w:cs="Arial"/>
                <w:color w:val="000000" w:themeColor="text1"/>
              </w:rPr>
              <w:t>ulation</w:t>
            </w:r>
            <w:r w:rsidRPr="007C156E">
              <w:rPr>
                <w:rFonts w:ascii="Arial" w:hAnsi="Arial" w:cs="Arial"/>
                <w:color w:val="000000" w:themeColor="text1"/>
              </w:rPr>
              <w:t xml:space="preserve"> 10(5)</w:t>
            </w:r>
            <w:r w:rsidR="00BE1C32">
              <w:rPr>
                <w:rFonts w:ascii="Arial" w:hAnsi="Arial" w:cs="Arial"/>
                <w:color w:val="000000" w:themeColor="text1"/>
              </w:rPr>
              <w:t>b</w:t>
            </w:r>
          </w:p>
        </w:tc>
        <w:tc>
          <w:tcPr>
            <w:tcW w:w="4536" w:type="dxa"/>
          </w:tcPr>
          <w:p w14:paraId="67E89ED6"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Law Enforcement</w:t>
            </w:r>
          </w:p>
        </w:tc>
        <w:tc>
          <w:tcPr>
            <w:tcW w:w="2217" w:type="dxa"/>
          </w:tcPr>
          <w:p w14:paraId="62225986" w14:textId="77777777" w:rsidR="00CB3DC6" w:rsidRPr="007C156E" w:rsidRDefault="00CB3DC6" w:rsidP="00CB3DC6">
            <w:pPr>
              <w:jc w:val="center"/>
              <w:rPr>
                <w:rFonts w:ascii="Arial" w:hAnsi="Arial" w:cs="Arial"/>
                <w:color w:val="000000" w:themeColor="text1"/>
              </w:rPr>
            </w:pPr>
            <w:r>
              <w:rPr>
                <w:rFonts w:ascii="Arial" w:hAnsi="Arial" w:cs="Arial"/>
                <w:color w:val="000000" w:themeColor="text1"/>
              </w:rPr>
              <w:t>8</w:t>
            </w:r>
          </w:p>
        </w:tc>
      </w:tr>
      <w:tr w:rsidR="00CB3DC6" w:rsidRPr="007C156E" w14:paraId="3876A02B" w14:textId="77777777" w:rsidTr="00CB3DC6">
        <w:tc>
          <w:tcPr>
            <w:tcW w:w="2263" w:type="dxa"/>
          </w:tcPr>
          <w:p w14:paraId="29547446" w14:textId="77777777" w:rsidR="00CB3DC6" w:rsidRDefault="00CB3DC6" w:rsidP="00CB3DC6">
            <w:pPr>
              <w:rPr>
                <w:rFonts w:ascii="Arial" w:hAnsi="Arial" w:cs="Arial"/>
                <w:color w:val="000000" w:themeColor="text1"/>
              </w:rPr>
            </w:pPr>
            <w:r w:rsidRPr="007C156E">
              <w:rPr>
                <w:rFonts w:ascii="Arial" w:hAnsi="Arial" w:cs="Arial"/>
                <w:color w:val="000000" w:themeColor="text1"/>
              </w:rPr>
              <w:t xml:space="preserve">Section </w:t>
            </w:r>
            <w:r>
              <w:rPr>
                <w:rFonts w:ascii="Arial" w:hAnsi="Arial" w:cs="Arial"/>
                <w:color w:val="000000" w:themeColor="text1"/>
              </w:rPr>
              <w:t>(</w:t>
            </w:r>
            <w:r w:rsidRPr="007C156E">
              <w:rPr>
                <w:rFonts w:ascii="Arial" w:hAnsi="Arial" w:cs="Arial"/>
                <w:color w:val="000000" w:themeColor="text1"/>
              </w:rPr>
              <w:t>36</w:t>
            </w:r>
            <w:r>
              <w:rPr>
                <w:rFonts w:ascii="Arial" w:hAnsi="Arial" w:cs="Arial"/>
                <w:color w:val="000000" w:themeColor="text1"/>
              </w:rPr>
              <w:t>)</w:t>
            </w:r>
            <w:r w:rsidRPr="007C156E">
              <w:rPr>
                <w:rFonts w:ascii="Arial" w:hAnsi="Arial" w:cs="Arial"/>
                <w:color w:val="000000" w:themeColor="text1"/>
              </w:rPr>
              <w:t xml:space="preserve"> </w:t>
            </w:r>
          </w:p>
          <w:p w14:paraId="27FD7101" w14:textId="77777777" w:rsidR="00CB3DC6" w:rsidRPr="007C156E" w:rsidRDefault="00CB3DC6" w:rsidP="00CB3DC6">
            <w:pPr>
              <w:rPr>
                <w:rFonts w:ascii="Arial" w:hAnsi="Arial" w:cs="Arial"/>
                <w:color w:val="000000" w:themeColor="text1"/>
              </w:rPr>
            </w:pPr>
            <w:r>
              <w:rPr>
                <w:rFonts w:ascii="Arial" w:hAnsi="Arial" w:cs="Arial"/>
                <w:color w:val="000000" w:themeColor="text1"/>
              </w:rPr>
              <w:t>R</w:t>
            </w:r>
            <w:r w:rsidRPr="007C156E">
              <w:rPr>
                <w:rFonts w:ascii="Arial" w:hAnsi="Arial" w:cs="Arial"/>
                <w:color w:val="000000" w:themeColor="text1"/>
              </w:rPr>
              <w:t>eg</w:t>
            </w:r>
            <w:r>
              <w:rPr>
                <w:rFonts w:ascii="Arial" w:hAnsi="Arial" w:cs="Arial"/>
                <w:color w:val="000000" w:themeColor="text1"/>
              </w:rPr>
              <w:t>ulation</w:t>
            </w:r>
            <w:r w:rsidRPr="007C156E">
              <w:rPr>
                <w:rFonts w:ascii="Arial" w:hAnsi="Arial" w:cs="Arial"/>
                <w:color w:val="000000" w:themeColor="text1"/>
              </w:rPr>
              <w:t xml:space="preserve"> 10(5)d</w:t>
            </w:r>
          </w:p>
        </w:tc>
        <w:tc>
          <w:tcPr>
            <w:tcW w:w="4536" w:type="dxa"/>
          </w:tcPr>
          <w:p w14:paraId="40E50975"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Confidentiality</w:t>
            </w:r>
          </w:p>
        </w:tc>
        <w:tc>
          <w:tcPr>
            <w:tcW w:w="2217" w:type="dxa"/>
          </w:tcPr>
          <w:p w14:paraId="2DA89C08" w14:textId="77777777" w:rsidR="00CB3DC6" w:rsidRPr="007C156E" w:rsidRDefault="00CB3DC6" w:rsidP="00CB3DC6">
            <w:pPr>
              <w:jc w:val="center"/>
              <w:rPr>
                <w:rFonts w:ascii="Arial" w:hAnsi="Arial" w:cs="Arial"/>
                <w:color w:val="000000" w:themeColor="text1"/>
              </w:rPr>
            </w:pPr>
            <w:r>
              <w:rPr>
                <w:rFonts w:ascii="Arial" w:hAnsi="Arial" w:cs="Arial"/>
                <w:color w:val="000000" w:themeColor="text1"/>
              </w:rPr>
              <w:t>4</w:t>
            </w:r>
          </w:p>
        </w:tc>
      </w:tr>
      <w:tr w:rsidR="00CB3DC6" w:rsidRPr="007C156E" w14:paraId="5EE20A99" w14:textId="77777777" w:rsidTr="00CB3DC6">
        <w:tc>
          <w:tcPr>
            <w:tcW w:w="2263" w:type="dxa"/>
          </w:tcPr>
          <w:p w14:paraId="39EB737A"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S</w:t>
            </w:r>
            <w:r>
              <w:rPr>
                <w:rFonts w:ascii="Arial" w:hAnsi="Arial" w:cs="Arial"/>
                <w:color w:val="000000" w:themeColor="text1"/>
              </w:rPr>
              <w:t>ection (</w:t>
            </w:r>
            <w:r w:rsidRPr="007C156E">
              <w:rPr>
                <w:rFonts w:ascii="Arial" w:hAnsi="Arial" w:cs="Arial"/>
                <w:color w:val="000000" w:themeColor="text1"/>
              </w:rPr>
              <w:t>39</w:t>
            </w:r>
            <w:r>
              <w:rPr>
                <w:rFonts w:ascii="Arial" w:hAnsi="Arial" w:cs="Arial"/>
                <w:color w:val="000000" w:themeColor="text1"/>
              </w:rPr>
              <w:t>)</w:t>
            </w:r>
          </w:p>
        </w:tc>
        <w:tc>
          <w:tcPr>
            <w:tcW w:w="4536" w:type="dxa"/>
          </w:tcPr>
          <w:p w14:paraId="18B9F1B4"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Health and Safety</w:t>
            </w:r>
          </w:p>
        </w:tc>
        <w:tc>
          <w:tcPr>
            <w:tcW w:w="2217" w:type="dxa"/>
          </w:tcPr>
          <w:p w14:paraId="307A4CD3" w14:textId="77777777" w:rsidR="00CB3DC6" w:rsidRPr="007C156E" w:rsidRDefault="00CB3DC6" w:rsidP="00CB3DC6">
            <w:pPr>
              <w:jc w:val="center"/>
              <w:rPr>
                <w:rFonts w:ascii="Arial" w:hAnsi="Arial" w:cs="Arial"/>
                <w:color w:val="000000" w:themeColor="text1"/>
              </w:rPr>
            </w:pPr>
            <w:r>
              <w:rPr>
                <w:rFonts w:ascii="Arial" w:hAnsi="Arial" w:cs="Arial"/>
                <w:color w:val="000000" w:themeColor="text1"/>
              </w:rPr>
              <w:t>0</w:t>
            </w:r>
          </w:p>
        </w:tc>
      </w:tr>
      <w:tr w:rsidR="00CB3DC6" w:rsidRPr="007C156E" w14:paraId="529EF601" w14:textId="77777777" w:rsidTr="00CB3DC6">
        <w:tc>
          <w:tcPr>
            <w:tcW w:w="2263" w:type="dxa"/>
          </w:tcPr>
          <w:p w14:paraId="20BD8885" w14:textId="77777777" w:rsidR="00CB3DC6" w:rsidRDefault="00CB3DC6" w:rsidP="00CB3DC6">
            <w:pPr>
              <w:rPr>
                <w:rFonts w:ascii="Arial" w:hAnsi="Arial" w:cs="Arial"/>
                <w:color w:val="000000" w:themeColor="text1"/>
              </w:rPr>
            </w:pPr>
            <w:r w:rsidRPr="007C156E">
              <w:rPr>
                <w:rFonts w:ascii="Arial" w:hAnsi="Arial" w:cs="Arial"/>
                <w:color w:val="000000" w:themeColor="text1"/>
              </w:rPr>
              <w:t xml:space="preserve">Section </w:t>
            </w:r>
            <w:r>
              <w:rPr>
                <w:rFonts w:ascii="Arial" w:hAnsi="Arial" w:cs="Arial"/>
                <w:color w:val="000000" w:themeColor="text1"/>
              </w:rPr>
              <w:t>(</w:t>
            </w:r>
            <w:r w:rsidRPr="007C156E">
              <w:rPr>
                <w:rFonts w:ascii="Arial" w:hAnsi="Arial" w:cs="Arial"/>
                <w:color w:val="000000" w:themeColor="text1"/>
              </w:rPr>
              <w:t>38</w:t>
            </w:r>
            <w:r>
              <w:rPr>
                <w:rFonts w:ascii="Arial" w:hAnsi="Arial" w:cs="Arial"/>
                <w:color w:val="000000" w:themeColor="text1"/>
              </w:rPr>
              <w:t>)</w:t>
            </w:r>
          </w:p>
          <w:p w14:paraId="222B103D"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Reg</w:t>
            </w:r>
            <w:r>
              <w:rPr>
                <w:rFonts w:ascii="Arial" w:hAnsi="Arial" w:cs="Arial"/>
                <w:color w:val="000000" w:themeColor="text1"/>
              </w:rPr>
              <w:t>ulation</w:t>
            </w:r>
            <w:r w:rsidRPr="007C156E">
              <w:rPr>
                <w:rFonts w:ascii="Arial" w:hAnsi="Arial" w:cs="Arial"/>
                <w:color w:val="000000" w:themeColor="text1"/>
              </w:rPr>
              <w:t xml:space="preserve"> 11</w:t>
            </w:r>
          </w:p>
        </w:tc>
        <w:tc>
          <w:tcPr>
            <w:tcW w:w="4536" w:type="dxa"/>
          </w:tcPr>
          <w:p w14:paraId="691AB74B"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Personal Information</w:t>
            </w:r>
          </w:p>
        </w:tc>
        <w:tc>
          <w:tcPr>
            <w:tcW w:w="2217" w:type="dxa"/>
          </w:tcPr>
          <w:p w14:paraId="40F6AEDC" w14:textId="77777777" w:rsidR="00CB3DC6" w:rsidRPr="007C156E" w:rsidRDefault="00CB3DC6" w:rsidP="00CB3DC6">
            <w:pPr>
              <w:jc w:val="center"/>
              <w:rPr>
                <w:rFonts w:ascii="Arial" w:hAnsi="Arial" w:cs="Arial"/>
                <w:color w:val="000000" w:themeColor="text1"/>
              </w:rPr>
            </w:pPr>
            <w:r>
              <w:rPr>
                <w:rFonts w:ascii="Arial" w:hAnsi="Arial" w:cs="Arial"/>
                <w:color w:val="000000" w:themeColor="text1"/>
              </w:rPr>
              <w:t>9</w:t>
            </w:r>
          </w:p>
        </w:tc>
      </w:tr>
      <w:tr w:rsidR="00CB3DC6" w:rsidRPr="007C156E" w14:paraId="0F41B773" w14:textId="77777777" w:rsidTr="00CB3DC6">
        <w:tc>
          <w:tcPr>
            <w:tcW w:w="2263" w:type="dxa"/>
          </w:tcPr>
          <w:p w14:paraId="3750542A"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Reg</w:t>
            </w:r>
            <w:r>
              <w:rPr>
                <w:rFonts w:ascii="Arial" w:hAnsi="Arial" w:cs="Arial"/>
                <w:color w:val="000000" w:themeColor="text1"/>
              </w:rPr>
              <w:t>ulation</w:t>
            </w:r>
            <w:r w:rsidRPr="007C156E">
              <w:rPr>
                <w:rFonts w:ascii="Arial" w:hAnsi="Arial" w:cs="Arial"/>
                <w:color w:val="000000" w:themeColor="text1"/>
              </w:rPr>
              <w:t xml:space="preserve"> 10(5)f </w:t>
            </w:r>
          </w:p>
        </w:tc>
        <w:tc>
          <w:tcPr>
            <w:tcW w:w="4536" w:type="dxa"/>
          </w:tcPr>
          <w:p w14:paraId="1FB993E5"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Interests of the supplier of information</w:t>
            </w:r>
          </w:p>
        </w:tc>
        <w:tc>
          <w:tcPr>
            <w:tcW w:w="2217" w:type="dxa"/>
          </w:tcPr>
          <w:p w14:paraId="2D6B7A5B" w14:textId="77777777" w:rsidR="00CB3DC6" w:rsidRPr="007C156E" w:rsidRDefault="00CB3DC6" w:rsidP="00CB3DC6">
            <w:pPr>
              <w:jc w:val="center"/>
              <w:rPr>
                <w:rFonts w:ascii="Arial" w:hAnsi="Arial" w:cs="Arial"/>
                <w:color w:val="000000" w:themeColor="text1"/>
              </w:rPr>
            </w:pPr>
            <w:r>
              <w:rPr>
                <w:rFonts w:ascii="Arial" w:hAnsi="Arial" w:cs="Arial"/>
                <w:color w:val="000000" w:themeColor="text1"/>
              </w:rPr>
              <w:t>0</w:t>
            </w:r>
          </w:p>
        </w:tc>
      </w:tr>
      <w:tr w:rsidR="00CB3DC6" w:rsidRPr="007C156E" w14:paraId="5465700D" w14:textId="77777777" w:rsidTr="00CB3DC6">
        <w:tc>
          <w:tcPr>
            <w:tcW w:w="2263" w:type="dxa"/>
          </w:tcPr>
          <w:p w14:paraId="672767B4"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Reg</w:t>
            </w:r>
            <w:r>
              <w:rPr>
                <w:rFonts w:ascii="Arial" w:hAnsi="Arial" w:cs="Arial"/>
                <w:color w:val="000000" w:themeColor="text1"/>
              </w:rPr>
              <w:t>ulation</w:t>
            </w:r>
            <w:r w:rsidRPr="007C156E">
              <w:rPr>
                <w:rFonts w:ascii="Arial" w:hAnsi="Arial" w:cs="Arial"/>
                <w:color w:val="000000" w:themeColor="text1"/>
              </w:rPr>
              <w:t xml:space="preserve"> 10 (4)c</w:t>
            </w:r>
          </w:p>
        </w:tc>
        <w:tc>
          <w:tcPr>
            <w:tcW w:w="4536" w:type="dxa"/>
          </w:tcPr>
          <w:p w14:paraId="6DC255AE" w14:textId="77777777" w:rsidR="00CB3DC6" w:rsidRPr="007C156E" w:rsidRDefault="00CB3DC6" w:rsidP="00CB3DC6">
            <w:pPr>
              <w:rPr>
                <w:rFonts w:ascii="Arial" w:hAnsi="Arial" w:cs="Arial"/>
                <w:color w:val="000000" w:themeColor="text1"/>
              </w:rPr>
            </w:pPr>
            <w:r w:rsidRPr="007C156E">
              <w:rPr>
                <w:rFonts w:ascii="Arial" w:hAnsi="Arial" w:cs="Arial"/>
                <w:color w:val="000000" w:themeColor="text1"/>
              </w:rPr>
              <w:t>Request formulated</w:t>
            </w:r>
            <w:r w:rsidR="00BE1C32">
              <w:rPr>
                <w:rFonts w:ascii="Arial" w:hAnsi="Arial" w:cs="Arial"/>
                <w:color w:val="000000" w:themeColor="text1"/>
              </w:rPr>
              <w:t xml:space="preserve"> in</w:t>
            </w:r>
            <w:r w:rsidRPr="007C156E">
              <w:rPr>
                <w:rFonts w:ascii="Arial" w:hAnsi="Arial" w:cs="Arial"/>
                <w:color w:val="000000" w:themeColor="text1"/>
              </w:rPr>
              <w:t xml:space="preserve"> too gen</w:t>
            </w:r>
            <w:r>
              <w:rPr>
                <w:rFonts w:ascii="Arial" w:hAnsi="Arial" w:cs="Arial"/>
                <w:color w:val="000000" w:themeColor="text1"/>
              </w:rPr>
              <w:t>e</w:t>
            </w:r>
            <w:r w:rsidRPr="007C156E">
              <w:rPr>
                <w:rFonts w:ascii="Arial" w:hAnsi="Arial" w:cs="Arial"/>
                <w:color w:val="000000" w:themeColor="text1"/>
              </w:rPr>
              <w:t>ral a manner</w:t>
            </w:r>
          </w:p>
        </w:tc>
        <w:tc>
          <w:tcPr>
            <w:tcW w:w="2217" w:type="dxa"/>
          </w:tcPr>
          <w:p w14:paraId="535DE6A0" w14:textId="77777777" w:rsidR="00CB3DC6" w:rsidRPr="007C156E" w:rsidRDefault="00CB3DC6" w:rsidP="00CB3DC6">
            <w:pPr>
              <w:jc w:val="center"/>
              <w:rPr>
                <w:rFonts w:ascii="Arial" w:hAnsi="Arial" w:cs="Arial"/>
                <w:color w:val="000000" w:themeColor="text1"/>
              </w:rPr>
            </w:pPr>
            <w:r>
              <w:rPr>
                <w:rFonts w:ascii="Arial" w:hAnsi="Arial" w:cs="Arial"/>
                <w:color w:val="000000" w:themeColor="text1"/>
              </w:rPr>
              <w:t>0</w:t>
            </w:r>
          </w:p>
        </w:tc>
      </w:tr>
    </w:tbl>
    <w:p w14:paraId="52887A17" w14:textId="77777777" w:rsidR="005B45DE" w:rsidRPr="005B45DE" w:rsidRDefault="005B45DE" w:rsidP="005B45DE"/>
    <w:p w14:paraId="58C09640" w14:textId="77777777" w:rsidR="00F15C99" w:rsidRPr="007C156E" w:rsidRDefault="00F15C99" w:rsidP="005B45DE">
      <w:pPr>
        <w:pStyle w:val="Heading2"/>
        <w:numPr>
          <w:ilvl w:val="0"/>
          <w:numId w:val="3"/>
        </w:numPr>
        <w:rPr>
          <w:rFonts w:ascii="Arial" w:hAnsi="Arial" w:cs="Arial"/>
          <w:color w:val="000000" w:themeColor="text1"/>
        </w:rPr>
      </w:pPr>
      <w:bookmarkStart w:id="5" w:name="_Toc111455900"/>
      <w:r w:rsidRPr="007C156E">
        <w:rPr>
          <w:rFonts w:ascii="Arial" w:hAnsi="Arial" w:cs="Arial"/>
          <w:color w:val="000000" w:themeColor="text1"/>
        </w:rPr>
        <w:lastRenderedPageBreak/>
        <w:t>Fees</w:t>
      </w:r>
      <w:bookmarkEnd w:id="5"/>
    </w:p>
    <w:p w14:paraId="6F51038B" w14:textId="77777777" w:rsidR="007C156E" w:rsidRDefault="007C156E" w:rsidP="00F15C99">
      <w:pPr>
        <w:jc w:val="both"/>
        <w:rPr>
          <w:rFonts w:ascii="Arial" w:hAnsi="Arial" w:cs="Arial"/>
          <w:color w:val="000000" w:themeColor="text1"/>
        </w:rPr>
      </w:pPr>
    </w:p>
    <w:p w14:paraId="1201D3B9" w14:textId="4D9F8A78" w:rsidR="00F15C99" w:rsidRPr="007C156E" w:rsidRDefault="00BE1C32" w:rsidP="00F15C99">
      <w:pPr>
        <w:jc w:val="both"/>
        <w:rPr>
          <w:rFonts w:ascii="Arial" w:hAnsi="Arial" w:cs="Arial"/>
          <w:color w:val="000000" w:themeColor="text1"/>
        </w:rPr>
      </w:pPr>
      <w:proofErr w:type="spellStart"/>
      <w:r>
        <w:rPr>
          <w:rFonts w:ascii="Arial" w:hAnsi="Arial" w:cs="Arial"/>
          <w:color w:val="000000" w:themeColor="text1"/>
        </w:rPr>
        <w:t>FOISA</w:t>
      </w:r>
      <w:proofErr w:type="spellEnd"/>
      <w:r>
        <w:rPr>
          <w:rFonts w:ascii="Arial" w:hAnsi="Arial" w:cs="Arial"/>
          <w:color w:val="000000" w:themeColor="text1"/>
        </w:rPr>
        <w:t xml:space="preserve"> </w:t>
      </w:r>
      <w:r w:rsidR="00F15C99" w:rsidRPr="007C156E">
        <w:rPr>
          <w:rFonts w:ascii="Arial" w:hAnsi="Arial" w:cs="Arial"/>
          <w:color w:val="000000" w:themeColor="text1"/>
        </w:rPr>
        <w:t xml:space="preserve">makes limited provision for refusing </w:t>
      </w:r>
      <w:r w:rsidR="00D85AEE" w:rsidRPr="007C156E">
        <w:rPr>
          <w:rFonts w:ascii="Arial" w:hAnsi="Arial" w:cs="Arial"/>
          <w:color w:val="000000" w:themeColor="text1"/>
        </w:rPr>
        <w:t>requests, which</w:t>
      </w:r>
      <w:r w:rsidR="00F15C99" w:rsidRPr="007C156E">
        <w:rPr>
          <w:rFonts w:ascii="Arial" w:hAnsi="Arial" w:cs="Arial"/>
          <w:color w:val="000000" w:themeColor="text1"/>
        </w:rPr>
        <w:t xml:space="preserve"> incur an excessive </w:t>
      </w:r>
      <w:r w:rsidR="00D85AEE" w:rsidRPr="007C156E">
        <w:rPr>
          <w:rFonts w:ascii="Arial" w:hAnsi="Arial" w:cs="Arial"/>
          <w:color w:val="000000" w:themeColor="text1"/>
        </w:rPr>
        <w:t>cost</w:t>
      </w:r>
      <w:r w:rsidR="00F15C99" w:rsidRPr="007C156E">
        <w:rPr>
          <w:rFonts w:ascii="Arial" w:hAnsi="Arial" w:cs="Arial"/>
          <w:color w:val="000000" w:themeColor="text1"/>
        </w:rPr>
        <w:t xml:space="preserve"> and for partially recharging those that would cost the authority more than £100.00 to process.  The </w:t>
      </w:r>
      <w:r>
        <w:rPr>
          <w:rFonts w:ascii="Arial" w:hAnsi="Arial" w:cs="Arial"/>
          <w:color w:val="000000" w:themeColor="text1"/>
        </w:rPr>
        <w:t>EIRs</w:t>
      </w:r>
      <w:r w:rsidR="00F15C99" w:rsidRPr="007C156E">
        <w:rPr>
          <w:rFonts w:ascii="Arial" w:hAnsi="Arial" w:cs="Arial"/>
          <w:color w:val="000000" w:themeColor="text1"/>
        </w:rPr>
        <w:t xml:space="preserve"> allow for the full recharge of the cost of dealing with requests. The table below sets out the number of requests where fees notices were issued.  If the </w:t>
      </w:r>
      <w:r w:rsidR="00D85AEE" w:rsidRPr="007C156E">
        <w:rPr>
          <w:rFonts w:ascii="Arial" w:hAnsi="Arial" w:cs="Arial"/>
          <w:color w:val="000000" w:themeColor="text1"/>
        </w:rPr>
        <w:t>applicant does not pay the fees notices</w:t>
      </w:r>
      <w:r w:rsidR="00F15C99" w:rsidRPr="007C156E">
        <w:rPr>
          <w:rFonts w:ascii="Arial" w:hAnsi="Arial" w:cs="Arial"/>
          <w:color w:val="000000" w:themeColor="text1"/>
        </w:rPr>
        <w:t xml:space="preserve"> within a certain </w:t>
      </w:r>
      <w:proofErr w:type="gramStart"/>
      <w:r w:rsidR="00F15C99" w:rsidRPr="007C156E">
        <w:rPr>
          <w:rFonts w:ascii="Arial" w:hAnsi="Arial" w:cs="Arial"/>
          <w:color w:val="000000" w:themeColor="text1"/>
        </w:rPr>
        <w:t>period of time</w:t>
      </w:r>
      <w:proofErr w:type="gramEnd"/>
      <w:r w:rsidR="00F15C99" w:rsidRPr="007C156E">
        <w:rPr>
          <w:rFonts w:ascii="Arial" w:hAnsi="Arial" w:cs="Arial"/>
          <w:color w:val="000000" w:themeColor="text1"/>
        </w:rPr>
        <w:t>, the request will not be progressed.</w:t>
      </w:r>
      <w:r w:rsidR="00E8077B">
        <w:rPr>
          <w:rFonts w:ascii="Arial" w:hAnsi="Arial" w:cs="Arial"/>
          <w:color w:val="000000" w:themeColor="text1"/>
        </w:rPr>
        <w:t xml:space="preserve"> The Council tends to release the information in </w:t>
      </w:r>
      <w:proofErr w:type="gramStart"/>
      <w:r w:rsidR="00E8077B">
        <w:rPr>
          <w:rFonts w:ascii="Arial" w:hAnsi="Arial" w:cs="Arial"/>
          <w:color w:val="000000" w:themeColor="text1"/>
        </w:rPr>
        <w:t>the majority of</w:t>
      </w:r>
      <w:proofErr w:type="gramEnd"/>
      <w:r w:rsidR="00E8077B">
        <w:rPr>
          <w:rFonts w:ascii="Arial" w:hAnsi="Arial" w:cs="Arial"/>
          <w:color w:val="000000" w:themeColor="text1"/>
        </w:rPr>
        <w:t xml:space="preserve"> cases without a fee.  In relation to </w:t>
      </w:r>
      <w:r w:rsidR="00D85AEE">
        <w:rPr>
          <w:rFonts w:ascii="Arial" w:hAnsi="Arial" w:cs="Arial"/>
          <w:color w:val="000000" w:themeColor="text1"/>
        </w:rPr>
        <w:t>EIRs,</w:t>
      </w:r>
      <w:r w:rsidR="00E8077B">
        <w:rPr>
          <w:rFonts w:ascii="Arial" w:hAnsi="Arial" w:cs="Arial"/>
          <w:color w:val="000000" w:themeColor="text1"/>
        </w:rPr>
        <w:t xml:space="preserve"> services are encouraged to charge for information </w:t>
      </w:r>
      <w:r w:rsidR="0005002F">
        <w:rPr>
          <w:rFonts w:ascii="Arial" w:hAnsi="Arial" w:cs="Arial"/>
          <w:color w:val="000000" w:themeColor="text1"/>
        </w:rPr>
        <w:t>particularly</w:t>
      </w:r>
      <w:r w:rsidR="00E8077B">
        <w:rPr>
          <w:rFonts w:ascii="Arial" w:hAnsi="Arial" w:cs="Arial"/>
          <w:color w:val="000000" w:themeColor="text1"/>
        </w:rPr>
        <w:t xml:space="preserve"> when a significant amount of information is required.  The Council has a charging schedule on the Council’s website to assist officers with this.</w:t>
      </w:r>
      <w:r w:rsidR="00F15C99" w:rsidRPr="007C156E">
        <w:rPr>
          <w:rFonts w:ascii="Arial" w:hAnsi="Arial" w:cs="Arial"/>
          <w:color w:val="000000" w:themeColor="text1"/>
        </w:rPr>
        <w:t xml:space="preserve"> </w:t>
      </w:r>
    </w:p>
    <w:tbl>
      <w:tblPr>
        <w:tblStyle w:val="GridTable5Dark"/>
        <w:tblW w:w="9194" w:type="dxa"/>
        <w:tblLayout w:type="fixed"/>
        <w:tblLook w:val="04A0" w:firstRow="1" w:lastRow="0" w:firstColumn="1" w:lastColumn="0" w:noHBand="0" w:noVBand="1"/>
        <w:tblCaption w:val="Table showing the fee notice's issued, paid and not progressed in quarterly periods"/>
        <w:tblDescription w:val="This table contains information that shows the quarterly number of fee notices issues, no of information requests not progress due to fee notice not being paid and the number of fee notices which have been paid"/>
      </w:tblPr>
      <w:tblGrid>
        <w:gridCol w:w="2122"/>
        <w:gridCol w:w="2196"/>
        <w:gridCol w:w="2438"/>
        <w:gridCol w:w="2438"/>
      </w:tblGrid>
      <w:tr w:rsidR="007C156E" w:rsidRPr="008D39C4" w14:paraId="7C3EA6CE" w14:textId="77777777" w:rsidTr="008D39C4">
        <w:trPr>
          <w:cnfStyle w:val="100000000000" w:firstRow="1" w:lastRow="0" w:firstColumn="0" w:lastColumn="0" w:oddVBand="0" w:evenVBand="0" w:oddHBand="0" w:evenHBand="0" w:firstRowFirstColumn="0" w:firstRowLastColumn="0" w:lastRowFirstColumn="0" w:lastRowLastColumn="0"/>
          <w:trHeight w:val="139"/>
          <w:tblHeader/>
        </w:trPr>
        <w:tc>
          <w:tcPr>
            <w:cnfStyle w:val="001000000000" w:firstRow="0" w:lastRow="0" w:firstColumn="1" w:lastColumn="0" w:oddVBand="0" w:evenVBand="0" w:oddHBand="0" w:evenHBand="0" w:firstRowFirstColumn="0" w:firstRowLastColumn="0" w:lastRowFirstColumn="0" w:lastRowLastColumn="0"/>
            <w:tcW w:w="2122" w:type="dxa"/>
          </w:tcPr>
          <w:p w14:paraId="6B242D28" w14:textId="77777777" w:rsidR="00F15C99" w:rsidRPr="008D39C4" w:rsidRDefault="008D39C4" w:rsidP="00BE1C32">
            <w:pPr>
              <w:rPr>
                <w:rFonts w:ascii="Arial" w:hAnsi="Arial" w:cs="Arial"/>
              </w:rPr>
            </w:pPr>
            <w:r w:rsidRPr="008D39C4">
              <w:rPr>
                <w:rFonts w:ascii="Arial" w:hAnsi="Arial" w:cs="Arial"/>
              </w:rPr>
              <w:t xml:space="preserve">Quarterly </w:t>
            </w:r>
            <w:r w:rsidR="00F15C99" w:rsidRPr="008D39C4">
              <w:rPr>
                <w:rFonts w:ascii="Arial" w:hAnsi="Arial" w:cs="Arial"/>
              </w:rPr>
              <w:t>Period</w:t>
            </w:r>
          </w:p>
        </w:tc>
        <w:tc>
          <w:tcPr>
            <w:tcW w:w="2196" w:type="dxa"/>
          </w:tcPr>
          <w:p w14:paraId="65E54646" w14:textId="77777777" w:rsidR="00F15C99" w:rsidRPr="008D39C4" w:rsidRDefault="00F15C99" w:rsidP="00BE1C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D39C4">
              <w:rPr>
                <w:rFonts w:ascii="Arial" w:hAnsi="Arial" w:cs="Arial"/>
              </w:rPr>
              <w:t>No of Requests where fees notices issued</w:t>
            </w:r>
          </w:p>
        </w:tc>
        <w:tc>
          <w:tcPr>
            <w:tcW w:w="2438" w:type="dxa"/>
          </w:tcPr>
          <w:p w14:paraId="27C5D741" w14:textId="77777777" w:rsidR="00F15C99" w:rsidRPr="008D39C4" w:rsidRDefault="00F15C99" w:rsidP="00BE1C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D39C4">
              <w:rPr>
                <w:rFonts w:ascii="Arial" w:hAnsi="Arial" w:cs="Arial"/>
              </w:rPr>
              <w:t>No</w:t>
            </w:r>
            <w:r w:rsidR="008D39C4" w:rsidRPr="008D39C4">
              <w:rPr>
                <w:rFonts w:ascii="Arial" w:hAnsi="Arial" w:cs="Arial"/>
              </w:rPr>
              <w:t xml:space="preserve"> of </w:t>
            </w:r>
            <w:proofErr w:type="gramStart"/>
            <w:r w:rsidR="008D39C4" w:rsidRPr="008D39C4">
              <w:rPr>
                <w:rFonts w:ascii="Arial" w:hAnsi="Arial" w:cs="Arial"/>
              </w:rPr>
              <w:t xml:space="preserve">requests </w:t>
            </w:r>
            <w:r w:rsidRPr="008D39C4">
              <w:rPr>
                <w:rFonts w:ascii="Arial" w:hAnsi="Arial" w:cs="Arial"/>
              </w:rPr>
              <w:t xml:space="preserve"> not</w:t>
            </w:r>
            <w:proofErr w:type="gramEnd"/>
            <w:r w:rsidRPr="008D39C4">
              <w:rPr>
                <w:rFonts w:ascii="Arial" w:hAnsi="Arial" w:cs="Arial"/>
              </w:rPr>
              <w:t xml:space="preserve"> progressed due to fee notice not paid</w:t>
            </w:r>
          </w:p>
        </w:tc>
        <w:tc>
          <w:tcPr>
            <w:tcW w:w="2438" w:type="dxa"/>
          </w:tcPr>
          <w:p w14:paraId="6BDF9AB3" w14:textId="77777777" w:rsidR="00F15C99" w:rsidRPr="008D39C4" w:rsidRDefault="00F15C99" w:rsidP="00BE1C3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D39C4">
              <w:rPr>
                <w:rFonts w:ascii="Arial" w:hAnsi="Arial" w:cs="Arial"/>
              </w:rPr>
              <w:t>No of Requests where fees notice paid</w:t>
            </w:r>
          </w:p>
        </w:tc>
      </w:tr>
      <w:tr w:rsidR="007C156E" w:rsidRPr="007C156E" w14:paraId="3D28EC2F" w14:textId="77777777" w:rsidTr="008D39C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122" w:type="dxa"/>
          </w:tcPr>
          <w:p w14:paraId="0A922EB1" w14:textId="77777777" w:rsidR="00F15C99" w:rsidRPr="008D39C4" w:rsidRDefault="00F15C99" w:rsidP="00BE1C32">
            <w:pPr>
              <w:rPr>
                <w:rFonts w:ascii="Arial" w:hAnsi="Arial" w:cs="Arial"/>
              </w:rPr>
            </w:pPr>
            <w:r w:rsidRPr="008D39C4">
              <w:rPr>
                <w:rFonts w:ascii="Arial" w:hAnsi="Arial" w:cs="Arial"/>
              </w:rPr>
              <w:t>Oct to Dec 2020</w:t>
            </w:r>
          </w:p>
        </w:tc>
        <w:tc>
          <w:tcPr>
            <w:tcW w:w="2196" w:type="dxa"/>
          </w:tcPr>
          <w:p w14:paraId="2515E789" w14:textId="77777777" w:rsidR="00F15C99" w:rsidRPr="007C156E" w:rsidRDefault="00F15C99"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c>
          <w:tcPr>
            <w:tcW w:w="2438" w:type="dxa"/>
          </w:tcPr>
          <w:p w14:paraId="54604531" w14:textId="77777777" w:rsidR="00F15C99" w:rsidRPr="007C156E" w:rsidRDefault="00F15C99"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c>
          <w:tcPr>
            <w:tcW w:w="2438" w:type="dxa"/>
          </w:tcPr>
          <w:p w14:paraId="0C4B3B27" w14:textId="77777777" w:rsidR="00F15C99" w:rsidRPr="007C156E" w:rsidRDefault="00F15C99"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r>
      <w:tr w:rsidR="007C156E" w:rsidRPr="007C156E" w14:paraId="406ABAD1" w14:textId="77777777" w:rsidTr="008D39C4">
        <w:trPr>
          <w:trHeight w:val="139"/>
        </w:trPr>
        <w:tc>
          <w:tcPr>
            <w:cnfStyle w:val="001000000000" w:firstRow="0" w:lastRow="0" w:firstColumn="1" w:lastColumn="0" w:oddVBand="0" w:evenVBand="0" w:oddHBand="0" w:evenHBand="0" w:firstRowFirstColumn="0" w:firstRowLastColumn="0" w:lastRowFirstColumn="0" w:lastRowLastColumn="0"/>
            <w:tcW w:w="2122" w:type="dxa"/>
          </w:tcPr>
          <w:p w14:paraId="65F99692" w14:textId="77777777" w:rsidR="00F15C99" w:rsidRPr="008D39C4" w:rsidRDefault="00F15C99" w:rsidP="00BE1C32">
            <w:pPr>
              <w:rPr>
                <w:rFonts w:ascii="Arial" w:hAnsi="Arial" w:cs="Arial"/>
              </w:rPr>
            </w:pPr>
            <w:r w:rsidRPr="008D39C4">
              <w:rPr>
                <w:rFonts w:ascii="Arial" w:hAnsi="Arial" w:cs="Arial"/>
              </w:rPr>
              <w:t>Jan to Mar 2021</w:t>
            </w:r>
          </w:p>
        </w:tc>
        <w:tc>
          <w:tcPr>
            <w:tcW w:w="2196" w:type="dxa"/>
          </w:tcPr>
          <w:p w14:paraId="33125487" w14:textId="77777777" w:rsidR="00F15C99" w:rsidRPr="007C156E" w:rsidRDefault="00F15C99"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c>
          <w:tcPr>
            <w:tcW w:w="2438" w:type="dxa"/>
          </w:tcPr>
          <w:p w14:paraId="614191B0" w14:textId="77777777" w:rsidR="00F15C99" w:rsidRPr="007C156E" w:rsidRDefault="00F15C99"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c>
          <w:tcPr>
            <w:tcW w:w="2438" w:type="dxa"/>
          </w:tcPr>
          <w:p w14:paraId="2B7EF431" w14:textId="77777777" w:rsidR="00F15C99" w:rsidRPr="007C156E" w:rsidRDefault="00F15C99"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r>
      <w:tr w:rsidR="007C156E" w:rsidRPr="007C156E" w14:paraId="0F9E9D55" w14:textId="77777777" w:rsidTr="008D39C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122" w:type="dxa"/>
          </w:tcPr>
          <w:p w14:paraId="598DB48C" w14:textId="77777777" w:rsidR="00F15C99" w:rsidRPr="008D39C4" w:rsidRDefault="005B45DE" w:rsidP="00BE1C32">
            <w:pPr>
              <w:rPr>
                <w:rFonts w:ascii="Arial" w:hAnsi="Arial" w:cs="Arial"/>
              </w:rPr>
            </w:pPr>
            <w:r w:rsidRPr="008D39C4">
              <w:rPr>
                <w:rFonts w:ascii="Arial" w:hAnsi="Arial" w:cs="Arial"/>
              </w:rPr>
              <w:t>Apr to Jun</w:t>
            </w:r>
            <w:r w:rsidR="00F15C99" w:rsidRPr="008D39C4">
              <w:rPr>
                <w:rFonts w:ascii="Arial" w:hAnsi="Arial" w:cs="Arial"/>
              </w:rPr>
              <w:t xml:space="preserve"> 2021</w:t>
            </w:r>
          </w:p>
        </w:tc>
        <w:tc>
          <w:tcPr>
            <w:tcW w:w="2196" w:type="dxa"/>
          </w:tcPr>
          <w:p w14:paraId="2C5449C9" w14:textId="77777777" w:rsidR="00F15C99" w:rsidRPr="007C156E" w:rsidRDefault="00F15C99"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1</w:t>
            </w:r>
          </w:p>
        </w:tc>
        <w:tc>
          <w:tcPr>
            <w:tcW w:w="2438" w:type="dxa"/>
          </w:tcPr>
          <w:p w14:paraId="389F5F37" w14:textId="77777777" w:rsidR="00F15C99" w:rsidRPr="007C156E" w:rsidRDefault="00F15C99"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c>
          <w:tcPr>
            <w:tcW w:w="2438" w:type="dxa"/>
          </w:tcPr>
          <w:p w14:paraId="5514877D" w14:textId="77777777" w:rsidR="00F15C99" w:rsidRPr="007C156E" w:rsidRDefault="00F15C99"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r>
      <w:tr w:rsidR="007C156E" w:rsidRPr="007C156E" w14:paraId="74D11EE7" w14:textId="77777777" w:rsidTr="008D39C4">
        <w:trPr>
          <w:trHeight w:val="139"/>
        </w:trPr>
        <w:tc>
          <w:tcPr>
            <w:cnfStyle w:val="001000000000" w:firstRow="0" w:lastRow="0" w:firstColumn="1" w:lastColumn="0" w:oddVBand="0" w:evenVBand="0" w:oddHBand="0" w:evenHBand="0" w:firstRowFirstColumn="0" w:firstRowLastColumn="0" w:lastRowFirstColumn="0" w:lastRowLastColumn="0"/>
            <w:tcW w:w="2122" w:type="dxa"/>
          </w:tcPr>
          <w:p w14:paraId="53066DF7" w14:textId="77777777" w:rsidR="00F15C99" w:rsidRPr="008D39C4" w:rsidRDefault="008D39C4" w:rsidP="00BE1C32">
            <w:pPr>
              <w:rPr>
                <w:rFonts w:ascii="Arial" w:hAnsi="Arial" w:cs="Arial"/>
              </w:rPr>
            </w:pPr>
            <w:r>
              <w:rPr>
                <w:rFonts w:ascii="Arial" w:hAnsi="Arial" w:cs="Arial"/>
              </w:rPr>
              <w:t>Jul</w:t>
            </w:r>
            <w:r w:rsidR="00F15C99" w:rsidRPr="008D39C4">
              <w:rPr>
                <w:rFonts w:ascii="Arial" w:hAnsi="Arial" w:cs="Arial"/>
              </w:rPr>
              <w:t xml:space="preserve"> to Sept 2021</w:t>
            </w:r>
          </w:p>
        </w:tc>
        <w:tc>
          <w:tcPr>
            <w:tcW w:w="2196" w:type="dxa"/>
          </w:tcPr>
          <w:p w14:paraId="38B57D64" w14:textId="77777777" w:rsidR="00F15C99" w:rsidRPr="007C156E" w:rsidRDefault="00F15C99"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c>
          <w:tcPr>
            <w:tcW w:w="2438" w:type="dxa"/>
          </w:tcPr>
          <w:p w14:paraId="259824F2" w14:textId="77777777" w:rsidR="00F15C99" w:rsidRPr="007C156E" w:rsidRDefault="00F15C99"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c>
          <w:tcPr>
            <w:tcW w:w="2438" w:type="dxa"/>
          </w:tcPr>
          <w:p w14:paraId="58CE138E" w14:textId="77777777" w:rsidR="00F15C99" w:rsidRPr="007C156E" w:rsidRDefault="00F15C99" w:rsidP="00BE1C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r>
      <w:tr w:rsidR="007C156E" w:rsidRPr="007C156E" w14:paraId="4A95D641" w14:textId="77777777" w:rsidTr="008D39C4">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2122" w:type="dxa"/>
          </w:tcPr>
          <w:p w14:paraId="159B687A" w14:textId="77777777" w:rsidR="00F15C99" w:rsidRPr="008D39C4" w:rsidRDefault="00F15C99" w:rsidP="00BE1C32">
            <w:pPr>
              <w:rPr>
                <w:rFonts w:ascii="Arial" w:hAnsi="Arial" w:cs="Arial"/>
              </w:rPr>
            </w:pPr>
            <w:r w:rsidRPr="008D39C4">
              <w:rPr>
                <w:rFonts w:ascii="Arial" w:hAnsi="Arial" w:cs="Arial"/>
              </w:rPr>
              <w:t>Oct to Dec 2021</w:t>
            </w:r>
          </w:p>
        </w:tc>
        <w:tc>
          <w:tcPr>
            <w:tcW w:w="2196" w:type="dxa"/>
          </w:tcPr>
          <w:p w14:paraId="0603BACF" w14:textId="77777777" w:rsidR="00F15C99" w:rsidRPr="007C156E" w:rsidRDefault="00F15C99"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c>
          <w:tcPr>
            <w:tcW w:w="2438" w:type="dxa"/>
          </w:tcPr>
          <w:p w14:paraId="58224A4D" w14:textId="77777777" w:rsidR="00F15C99" w:rsidRPr="007C156E" w:rsidRDefault="00F15C99"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c>
          <w:tcPr>
            <w:tcW w:w="2438" w:type="dxa"/>
          </w:tcPr>
          <w:p w14:paraId="3689412B" w14:textId="77777777" w:rsidR="00F15C99" w:rsidRPr="007C156E" w:rsidRDefault="00F15C99" w:rsidP="00BE1C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C156E">
              <w:rPr>
                <w:rFonts w:ascii="Arial" w:hAnsi="Arial" w:cs="Arial"/>
                <w:color w:val="000000" w:themeColor="text1"/>
              </w:rPr>
              <w:t>0</w:t>
            </w:r>
          </w:p>
        </w:tc>
      </w:tr>
    </w:tbl>
    <w:p w14:paraId="714947F6" w14:textId="77777777" w:rsidR="00F15C99" w:rsidRDefault="00F15C99" w:rsidP="00F15C99">
      <w:pPr>
        <w:rPr>
          <w:rFonts w:ascii="Arial" w:hAnsi="Arial" w:cs="Arial"/>
          <w:color w:val="000000" w:themeColor="text1"/>
        </w:rPr>
      </w:pPr>
    </w:p>
    <w:p w14:paraId="235AAC18" w14:textId="77777777" w:rsidR="00F03A4F" w:rsidRDefault="00F03A4F" w:rsidP="00F03A4F">
      <w:pPr>
        <w:pStyle w:val="Heading2"/>
        <w:numPr>
          <w:ilvl w:val="0"/>
          <w:numId w:val="3"/>
        </w:numPr>
        <w:rPr>
          <w:rFonts w:ascii="Arial" w:hAnsi="Arial" w:cs="Arial"/>
          <w:color w:val="000000" w:themeColor="text1"/>
        </w:rPr>
      </w:pPr>
      <w:bookmarkStart w:id="6" w:name="_Toc111455901"/>
      <w:r w:rsidRPr="00F03A4F">
        <w:rPr>
          <w:rFonts w:ascii="Arial" w:hAnsi="Arial" w:cs="Arial"/>
          <w:color w:val="000000" w:themeColor="text1"/>
        </w:rPr>
        <w:t>Time and Cost Involved in Responding to FOIs</w:t>
      </w:r>
      <w:bookmarkEnd w:id="6"/>
    </w:p>
    <w:p w14:paraId="6888D4C8" w14:textId="77777777" w:rsidR="00F03A4F" w:rsidRDefault="00F03A4F" w:rsidP="00F03A4F"/>
    <w:p w14:paraId="6457E21B" w14:textId="590E2BDB" w:rsidR="00F03A4F" w:rsidRPr="00F03A4F" w:rsidRDefault="00F03A4F" w:rsidP="00F03A4F">
      <w:pPr>
        <w:rPr>
          <w:rFonts w:ascii="Arial" w:hAnsi="Arial" w:cs="Arial"/>
        </w:rPr>
      </w:pPr>
      <w:r w:rsidRPr="00F03A4F">
        <w:rPr>
          <w:rFonts w:ascii="Arial" w:hAnsi="Arial" w:cs="Arial"/>
        </w:rPr>
        <w:t xml:space="preserve">All costs associated with dealing with FOI/EIR requests, </w:t>
      </w:r>
      <w:proofErr w:type="gramStart"/>
      <w:r w:rsidRPr="00F03A4F">
        <w:rPr>
          <w:rFonts w:ascii="Arial" w:hAnsi="Arial" w:cs="Arial"/>
        </w:rPr>
        <w:t>reviews</w:t>
      </w:r>
      <w:proofErr w:type="gramEnd"/>
      <w:r w:rsidRPr="00F03A4F">
        <w:rPr>
          <w:rFonts w:ascii="Arial" w:hAnsi="Arial" w:cs="Arial"/>
        </w:rPr>
        <w:t xml:space="preserve"> and appeals and Data </w:t>
      </w:r>
      <w:r w:rsidR="00BE1C32">
        <w:rPr>
          <w:rFonts w:ascii="Arial" w:hAnsi="Arial" w:cs="Arial"/>
        </w:rPr>
        <w:t>S</w:t>
      </w:r>
      <w:r w:rsidRPr="00F03A4F">
        <w:rPr>
          <w:rFonts w:ascii="Arial" w:hAnsi="Arial" w:cs="Arial"/>
        </w:rPr>
        <w:t xml:space="preserve">ubject </w:t>
      </w:r>
      <w:r w:rsidR="00BE1C32">
        <w:rPr>
          <w:rFonts w:ascii="Arial" w:hAnsi="Arial" w:cs="Arial"/>
        </w:rPr>
        <w:t>A</w:t>
      </w:r>
      <w:r w:rsidRPr="00F03A4F">
        <w:rPr>
          <w:rFonts w:ascii="Arial" w:hAnsi="Arial" w:cs="Arial"/>
        </w:rPr>
        <w:t xml:space="preserve">ccess </w:t>
      </w:r>
      <w:r w:rsidR="00BE1C32">
        <w:rPr>
          <w:rFonts w:ascii="Arial" w:hAnsi="Arial" w:cs="Arial"/>
        </w:rPr>
        <w:t>R</w:t>
      </w:r>
      <w:r w:rsidRPr="00F03A4F">
        <w:rPr>
          <w:rFonts w:ascii="Arial" w:hAnsi="Arial" w:cs="Arial"/>
        </w:rPr>
        <w:t xml:space="preserve">equests are contained within existing budgets. However, information on the time spent and estimated cost (based on the mid-point of the relative salary grade) of dealing with FOI and EIR requests across the Council has been collated </w:t>
      </w:r>
      <w:r w:rsidR="00BE1C32">
        <w:rPr>
          <w:rFonts w:ascii="Arial" w:hAnsi="Arial" w:cs="Arial"/>
        </w:rPr>
        <w:t>since</w:t>
      </w:r>
      <w:r w:rsidR="00BE1C32" w:rsidRPr="00F03A4F">
        <w:rPr>
          <w:rFonts w:ascii="Arial" w:hAnsi="Arial" w:cs="Arial"/>
        </w:rPr>
        <w:t xml:space="preserve"> </w:t>
      </w:r>
      <w:r w:rsidRPr="00F03A4F">
        <w:rPr>
          <w:rFonts w:ascii="Arial" w:hAnsi="Arial" w:cs="Arial"/>
        </w:rPr>
        <w:t xml:space="preserve">May 2016. </w:t>
      </w:r>
    </w:p>
    <w:p w14:paraId="1A8A23C4" w14:textId="0AB46F28" w:rsidR="00F03A4F" w:rsidRDefault="00F03A4F" w:rsidP="00F03A4F">
      <w:pPr>
        <w:rPr>
          <w:rFonts w:ascii="Arial" w:hAnsi="Arial" w:cs="Arial"/>
        </w:rPr>
      </w:pPr>
      <w:r w:rsidRPr="00F03A4F">
        <w:rPr>
          <w:rFonts w:ascii="Arial" w:hAnsi="Arial" w:cs="Arial"/>
        </w:rPr>
        <w:t xml:space="preserve">The time spent and estimated cost of dealing with FOI and EIR requests during 1 January to 31 December 2021 is set out in the table below with a comparison data for the same period in previous years. </w:t>
      </w:r>
      <w:r w:rsidR="00804BC9">
        <w:rPr>
          <w:rFonts w:ascii="Arial" w:hAnsi="Arial" w:cs="Arial"/>
        </w:rPr>
        <w:t>There has been a</w:t>
      </w:r>
      <w:r w:rsidR="00484869">
        <w:rPr>
          <w:rFonts w:ascii="Arial" w:hAnsi="Arial" w:cs="Arial"/>
        </w:rPr>
        <w:t xml:space="preserve"> deterioration in the capturing of this information by services is evident from the recorded figures.  T</w:t>
      </w:r>
      <w:r w:rsidR="00484869" w:rsidRPr="009E01AF">
        <w:rPr>
          <w:rFonts w:ascii="Arial" w:hAnsi="Arial" w:cs="Arial"/>
        </w:rPr>
        <w:t>herefore</w:t>
      </w:r>
      <w:r w:rsidR="00484869">
        <w:rPr>
          <w:rFonts w:ascii="Arial" w:hAnsi="Arial" w:cs="Arial"/>
        </w:rPr>
        <w:t>,</w:t>
      </w:r>
      <w:r w:rsidR="00484869" w:rsidRPr="009E01AF">
        <w:rPr>
          <w:rFonts w:ascii="Arial" w:hAnsi="Arial" w:cs="Arial"/>
        </w:rPr>
        <w:t xml:space="preserve"> the undernoted figures are based on the figures recorded and </w:t>
      </w:r>
      <w:r w:rsidR="00484869">
        <w:rPr>
          <w:rFonts w:ascii="Arial" w:hAnsi="Arial" w:cs="Arial"/>
        </w:rPr>
        <w:t xml:space="preserve">using </w:t>
      </w:r>
      <w:r w:rsidR="00484869" w:rsidRPr="009E01AF">
        <w:rPr>
          <w:rFonts w:ascii="Arial" w:hAnsi="Arial" w:cs="Arial"/>
        </w:rPr>
        <w:t xml:space="preserve">an average calculation for the average time and </w:t>
      </w:r>
      <w:r w:rsidR="00484869">
        <w:rPr>
          <w:rFonts w:ascii="Arial" w:hAnsi="Arial" w:cs="Arial"/>
        </w:rPr>
        <w:t xml:space="preserve">average </w:t>
      </w:r>
      <w:r w:rsidR="00484869" w:rsidRPr="009E01AF">
        <w:rPr>
          <w:rFonts w:ascii="Arial" w:hAnsi="Arial" w:cs="Arial"/>
        </w:rPr>
        <w:t xml:space="preserve">cost </w:t>
      </w:r>
      <w:r w:rsidR="00484869">
        <w:rPr>
          <w:rFonts w:ascii="Arial" w:hAnsi="Arial" w:cs="Arial"/>
        </w:rPr>
        <w:t xml:space="preserve">associated with </w:t>
      </w:r>
      <w:r w:rsidR="00484869" w:rsidRPr="009E01AF">
        <w:rPr>
          <w:rFonts w:ascii="Arial" w:hAnsi="Arial" w:cs="Arial"/>
        </w:rPr>
        <w:t>deal</w:t>
      </w:r>
      <w:r w:rsidR="00484869">
        <w:rPr>
          <w:rFonts w:ascii="Arial" w:hAnsi="Arial" w:cs="Arial"/>
        </w:rPr>
        <w:t>ing</w:t>
      </w:r>
      <w:r w:rsidR="00484869" w:rsidRPr="009E01AF">
        <w:rPr>
          <w:rFonts w:ascii="Arial" w:hAnsi="Arial" w:cs="Arial"/>
        </w:rPr>
        <w:t xml:space="preserve"> with an FOI for those cases that did not have the information recorded to give a representative view of time and estimated costs.</w:t>
      </w:r>
      <w:r w:rsidR="00484869">
        <w:rPr>
          <w:rFonts w:ascii="Arial" w:hAnsi="Arial" w:cs="Arial"/>
        </w:rPr>
        <w:t xml:space="preserve">  Further reminders will be issued to officers involved in the process for discussion within services to remind them of the importance of supplying this information at time of responding to the FOI request</w:t>
      </w:r>
    </w:p>
    <w:tbl>
      <w:tblPr>
        <w:tblStyle w:val="GridTable5Dark"/>
        <w:tblW w:w="8642" w:type="dxa"/>
        <w:jc w:val="center"/>
        <w:tblLayout w:type="fixed"/>
        <w:tblLook w:val="04A0" w:firstRow="1" w:lastRow="0" w:firstColumn="1" w:lastColumn="0" w:noHBand="0" w:noVBand="1"/>
        <w:tblCaption w:val="Time and Costs Table for Responding to FOIs"/>
        <w:tblDescription w:val="The table shows the annual time and costs associated with responding to FOIs."/>
      </w:tblPr>
      <w:tblGrid>
        <w:gridCol w:w="3715"/>
        <w:gridCol w:w="2659"/>
        <w:gridCol w:w="2268"/>
      </w:tblGrid>
      <w:tr w:rsidR="00A7173F" w:rsidRPr="00A7173F" w14:paraId="236F4F14" w14:textId="77777777" w:rsidTr="0027056A">
        <w:trPr>
          <w:cnfStyle w:val="100000000000" w:firstRow="1" w:lastRow="0" w:firstColumn="0" w:lastColumn="0" w:oddVBand="0" w:evenVBand="0" w:oddHBand="0" w:evenHBand="0" w:firstRowFirstColumn="0" w:firstRowLastColumn="0" w:lastRowFirstColumn="0" w:lastRowLastColumn="0"/>
          <w:trHeight w:val="137"/>
          <w:tblHeader/>
          <w:jc w:val="center"/>
        </w:trPr>
        <w:tc>
          <w:tcPr>
            <w:cnfStyle w:val="001000000000" w:firstRow="0" w:lastRow="0" w:firstColumn="1" w:lastColumn="0" w:oddVBand="0" w:evenVBand="0" w:oddHBand="0" w:evenHBand="0" w:firstRowFirstColumn="0" w:firstRowLastColumn="0" w:lastRowFirstColumn="0" w:lastRowLastColumn="0"/>
            <w:tcW w:w="3715" w:type="dxa"/>
          </w:tcPr>
          <w:p w14:paraId="408AD6A4" w14:textId="77777777" w:rsidR="00A7173F" w:rsidRPr="00A7173F" w:rsidRDefault="00A7173F" w:rsidP="00A7173F">
            <w:pPr>
              <w:spacing w:after="160" w:line="259" w:lineRule="auto"/>
              <w:rPr>
                <w:rFonts w:ascii="Arial" w:hAnsi="Arial" w:cs="Arial"/>
              </w:rPr>
            </w:pPr>
            <w:proofErr w:type="gramStart"/>
            <w:r w:rsidRPr="00A7173F">
              <w:rPr>
                <w:rFonts w:ascii="Arial" w:hAnsi="Arial" w:cs="Arial"/>
              </w:rPr>
              <w:t>Period of Time</w:t>
            </w:r>
            <w:proofErr w:type="gramEnd"/>
          </w:p>
        </w:tc>
        <w:tc>
          <w:tcPr>
            <w:tcW w:w="2659" w:type="dxa"/>
          </w:tcPr>
          <w:p w14:paraId="29593383" w14:textId="77777777" w:rsidR="00A7173F" w:rsidRPr="00A7173F" w:rsidRDefault="00A7173F" w:rsidP="00A7173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Time spent in hours</w:t>
            </w:r>
          </w:p>
        </w:tc>
        <w:tc>
          <w:tcPr>
            <w:tcW w:w="2268" w:type="dxa"/>
          </w:tcPr>
          <w:p w14:paraId="5E19EB93" w14:textId="77777777" w:rsidR="00A7173F" w:rsidRPr="00A7173F" w:rsidRDefault="00A7173F" w:rsidP="00A7173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 xml:space="preserve">Estimated costs </w:t>
            </w:r>
          </w:p>
        </w:tc>
      </w:tr>
      <w:tr w:rsidR="00A7173F" w:rsidRPr="00A7173F" w14:paraId="682754C3" w14:textId="77777777" w:rsidTr="0027056A">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3715" w:type="dxa"/>
          </w:tcPr>
          <w:p w14:paraId="00398298" w14:textId="77777777" w:rsidR="00A7173F" w:rsidRPr="00A7173F" w:rsidRDefault="00A7173F" w:rsidP="00A7173F">
            <w:pPr>
              <w:spacing w:after="160" w:line="259" w:lineRule="auto"/>
              <w:rPr>
                <w:rFonts w:ascii="Arial" w:hAnsi="Arial" w:cs="Arial"/>
              </w:rPr>
            </w:pPr>
            <w:r w:rsidRPr="00A7173F">
              <w:rPr>
                <w:rFonts w:ascii="Arial" w:hAnsi="Arial" w:cs="Arial"/>
              </w:rPr>
              <w:t>1 January – 31 December 2017</w:t>
            </w:r>
          </w:p>
        </w:tc>
        <w:tc>
          <w:tcPr>
            <w:tcW w:w="2659" w:type="dxa"/>
          </w:tcPr>
          <w:p w14:paraId="3953A9E8" w14:textId="77777777" w:rsidR="00A7173F" w:rsidRPr="00A7173F" w:rsidRDefault="00A7173F" w:rsidP="0027056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7173F">
              <w:rPr>
                <w:rFonts w:ascii="Arial" w:hAnsi="Arial" w:cs="Arial"/>
              </w:rPr>
              <w:t>1814.4 hours</w:t>
            </w:r>
          </w:p>
        </w:tc>
        <w:tc>
          <w:tcPr>
            <w:tcW w:w="2268" w:type="dxa"/>
          </w:tcPr>
          <w:p w14:paraId="59A9F4F6" w14:textId="77777777" w:rsidR="00A7173F" w:rsidRPr="00A7173F" w:rsidRDefault="00A7173F" w:rsidP="0027056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7173F">
              <w:rPr>
                <w:rFonts w:ascii="Arial" w:hAnsi="Arial" w:cs="Arial"/>
              </w:rPr>
              <w:t>£30,112.93</w:t>
            </w:r>
          </w:p>
        </w:tc>
      </w:tr>
      <w:tr w:rsidR="00A7173F" w:rsidRPr="00A7173F" w14:paraId="3D3FBE3C" w14:textId="77777777" w:rsidTr="0027056A">
        <w:trPr>
          <w:trHeight w:val="137"/>
          <w:jc w:val="center"/>
        </w:trPr>
        <w:tc>
          <w:tcPr>
            <w:cnfStyle w:val="001000000000" w:firstRow="0" w:lastRow="0" w:firstColumn="1" w:lastColumn="0" w:oddVBand="0" w:evenVBand="0" w:oddHBand="0" w:evenHBand="0" w:firstRowFirstColumn="0" w:firstRowLastColumn="0" w:lastRowFirstColumn="0" w:lastRowLastColumn="0"/>
            <w:tcW w:w="3715" w:type="dxa"/>
          </w:tcPr>
          <w:p w14:paraId="47EB9D0C" w14:textId="77777777" w:rsidR="00A7173F" w:rsidRPr="00A7173F" w:rsidRDefault="00A7173F" w:rsidP="00A7173F">
            <w:pPr>
              <w:spacing w:after="160" w:line="259" w:lineRule="auto"/>
              <w:rPr>
                <w:rFonts w:ascii="Arial" w:hAnsi="Arial" w:cs="Arial"/>
              </w:rPr>
            </w:pPr>
            <w:r w:rsidRPr="00A7173F">
              <w:rPr>
                <w:rFonts w:ascii="Arial" w:hAnsi="Arial" w:cs="Arial"/>
              </w:rPr>
              <w:t>1 January – 31 December 2018</w:t>
            </w:r>
          </w:p>
        </w:tc>
        <w:tc>
          <w:tcPr>
            <w:tcW w:w="2659" w:type="dxa"/>
          </w:tcPr>
          <w:p w14:paraId="34F4B7E4" w14:textId="77777777" w:rsidR="00A7173F" w:rsidRPr="00A7173F" w:rsidRDefault="00A7173F" w:rsidP="0027056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1412.20 hours</w:t>
            </w:r>
          </w:p>
        </w:tc>
        <w:tc>
          <w:tcPr>
            <w:tcW w:w="2268" w:type="dxa"/>
          </w:tcPr>
          <w:p w14:paraId="2B3F7A33" w14:textId="77777777" w:rsidR="00A7173F" w:rsidRPr="00A7173F" w:rsidRDefault="00A7173F" w:rsidP="0027056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£23,953.28</w:t>
            </w:r>
          </w:p>
        </w:tc>
      </w:tr>
      <w:tr w:rsidR="00A7173F" w:rsidRPr="00A7173F" w14:paraId="14F7A625" w14:textId="77777777" w:rsidTr="0027056A">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3715" w:type="dxa"/>
          </w:tcPr>
          <w:p w14:paraId="5171D71E" w14:textId="77777777" w:rsidR="00A7173F" w:rsidRPr="00A7173F" w:rsidRDefault="00A7173F" w:rsidP="00A7173F">
            <w:pPr>
              <w:spacing w:after="160" w:line="259" w:lineRule="auto"/>
              <w:rPr>
                <w:rFonts w:ascii="Arial" w:hAnsi="Arial" w:cs="Arial"/>
              </w:rPr>
            </w:pPr>
            <w:r w:rsidRPr="00A7173F">
              <w:rPr>
                <w:rFonts w:ascii="Arial" w:hAnsi="Arial" w:cs="Arial"/>
              </w:rPr>
              <w:t>1 January – 31 December 2019</w:t>
            </w:r>
          </w:p>
        </w:tc>
        <w:tc>
          <w:tcPr>
            <w:tcW w:w="2659" w:type="dxa"/>
          </w:tcPr>
          <w:p w14:paraId="17567324" w14:textId="77777777" w:rsidR="00A7173F" w:rsidRPr="00A7173F" w:rsidRDefault="00A7173F" w:rsidP="0027056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7173F">
              <w:rPr>
                <w:rFonts w:ascii="Arial" w:hAnsi="Arial" w:cs="Arial"/>
              </w:rPr>
              <w:t>1934.95 hours</w:t>
            </w:r>
          </w:p>
        </w:tc>
        <w:tc>
          <w:tcPr>
            <w:tcW w:w="2268" w:type="dxa"/>
          </w:tcPr>
          <w:p w14:paraId="6A8BEC5D" w14:textId="77777777" w:rsidR="00A7173F" w:rsidRPr="00A7173F" w:rsidRDefault="00A7173F" w:rsidP="0027056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7173F">
              <w:rPr>
                <w:rFonts w:ascii="Arial" w:hAnsi="Arial" w:cs="Arial"/>
              </w:rPr>
              <w:t>£39,122.34</w:t>
            </w:r>
          </w:p>
        </w:tc>
      </w:tr>
      <w:tr w:rsidR="00A7173F" w:rsidRPr="00A7173F" w14:paraId="15DBC457" w14:textId="77777777" w:rsidTr="0027056A">
        <w:trPr>
          <w:trHeight w:val="137"/>
          <w:jc w:val="center"/>
        </w:trPr>
        <w:tc>
          <w:tcPr>
            <w:cnfStyle w:val="001000000000" w:firstRow="0" w:lastRow="0" w:firstColumn="1" w:lastColumn="0" w:oddVBand="0" w:evenVBand="0" w:oddHBand="0" w:evenHBand="0" w:firstRowFirstColumn="0" w:firstRowLastColumn="0" w:lastRowFirstColumn="0" w:lastRowLastColumn="0"/>
            <w:tcW w:w="3715" w:type="dxa"/>
          </w:tcPr>
          <w:p w14:paraId="7BADA4AB" w14:textId="77777777" w:rsidR="00A7173F" w:rsidRPr="00A7173F" w:rsidRDefault="00A7173F" w:rsidP="00A7173F">
            <w:pPr>
              <w:spacing w:after="160" w:line="259" w:lineRule="auto"/>
              <w:rPr>
                <w:rFonts w:ascii="Arial" w:hAnsi="Arial" w:cs="Arial"/>
              </w:rPr>
            </w:pPr>
            <w:r w:rsidRPr="00A7173F">
              <w:rPr>
                <w:rFonts w:ascii="Arial" w:hAnsi="Arial" w:cs="Arial"/>
              </w:rPr>
              <w:t>1 January – 31 December 2020</w:t>
            </w:r>
          </w:p>
        </w:tc>
        <w:tc>
          <w:tcPr>
            <w:tcW w:w="2659" w:type="dxa"/>
          </w:tcPr>
          <w:p w14:paraId="4F931C0C" w14:textId="77777777" w:rsidR="00A7173F" w:rsidRPr="00A7173F" w:rsidRDefault="00A7173F" w:rsidP="0027056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1398.02 hours</w:t>
            </w:r>
          </w:p>
        </w:tc>
        <w:tc>
          <w:tcPr>
            <w:tcW w:w="2268" w:type="dxa"/>
          </w:tcPr>
          <w:p w14:paraId="59A7CFCD" w14:textId="77777777" w:rsidR="00A7173F" w:rsidRPr="00A7173F" w:rsidRDefault="00A7173F" w:rsidP="0027056A">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£29,553.44</w:t>
            </w:r>
          </w:p>
        </w:tc>
      </w:tr>
      <w:tr w:rsidR="00A7173F" w:rsidRPr="00A7173F" w14:paraId="60F8A549" w14:textId="77777777" w:rsidTr="0027056A">
        <w:trPr>
          <w:cnfStyle w:val="000000100000" w:firstRow="0" w:lastRow="0" w:firstColumn="0" w:lastColumn="0" w:oddVBand="0" w:evenVBand="0" w:oddHBand="1" w:evenHBand="0" w:firstRowFirstColumn="0" w:firstRowLastColumn="0" w:lastRowFirstColumn="0" w:lastRowLastColumn="0"/>
          <w:trHeight w:val="137"/>
          <w:jc w:val="center"/>
        </w:trPr>
        <w:tc>
          <w:tcPr>
            <w:cnfStyle w:val="001000000000" w:firstRow="0" w:lastRow="0" w:firstColumn="1" w:lastColumn="0" w:oddVBand="0" w:evenVBand="0" w:oddHBand="0" w:evenHBand="0" w:firstRowFirstColumn="0" w:firstRowLastColumn="0" w:lastRowFirstColumn="0" w:lastRowLastColumn="0"/>
            <w:tcW w:w="3715" w:type="dxa"/>
          </w:tcPr>
          <w:p w14:paraId="2B08016B" w14:textId="77777777" w:rsidR="00A7173F" w:rsidRPr="00A7173F" w:rsidRDefault="00A7173F" w:rsidP="00A7173F">
            <w:pPr>
              <w:spacing w:after="160" w:line="259" w:lineRule="auto"/>
              <w:rPr>
                <w:rFonts w:ascii="Arial" w:hAnsi="Arial" w:cs="Arial"/>
              </w:rPr>
            </w:pPr>
            <w:r w:rsidRPr="00A7173F">
              <w:rPr>
                <w:rFonts w:ascii="Arial" w:hAnsi="Arial" w:cs="Arial"/>
              </w:rPr>
              <w:t>1 January – 31 December 2022</w:t>
            </w:r>
          </w:p>
        </w:tc>
        <w:tc>
          <w:tcPr>
            <w:tcW w:w="2659" w:type="dxa"/>
          </w:tcPr>
          <w:p w14:paraId="6D2B281B" w14:textId="066900FD" w:rsidR="00A7173F" w:rsidRPr="00A7173F" w:rsidRDefault="00A7173F" w:rsidP="0027056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7173F">
              <w:rPr>
                <w:rFonts w:ascii="Arial" w:hAnsi="Arial" w:cs="Arial"/>
              </w:rPr>
              <w:t>1</w:t>
            </w:r>
            <w:r w:rsidR="002A78E8">
              <w:rPr>
                <w:rFonts w:ascii="Arial" w:hAnsi="Arial" w:cs="Arial"/>
              </w:rPr>
              <w:t>222.34</w:t>
            </w:r>
            <w:r w:rsidRPr="00A7173F">
              <w:rPr>
                <w:rFonts w:ascii="Arial" w:hAnsi="Arial" w:cs="Arial"/>
              </w:rPr>
              <w:t xml:space="preserve"> hours</w:t>
            </w:r>
          </w:p>
        </w:tc>
        <w:tc>
          <w:tcPr>
            <w:tcW w:w="2268" w:type="dxa"/>
          </w:tcPr>
          <w:p w14:paraId="2BAE8387" w14:textId="2167F2DE" w:rsidR="00A7173F" w:rsidRPr="00A7173F" w:rsidRDefault="00790106" w:rsidP="0027056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w:t>
            </w:r>
            <w:r w:rsidR="002A78E8">
              <w:rPr>
                <w:rFonts w:ascii="Arial" w:hAnsi="Arial" w:cs="Arial"/>
              </w:rPr>
              <w:t>4,919.80</w:t>
            </w:r>
          </w:p>
        </w:tc>
      </w:tr>
    </w:tbl>
    <w:p w14:paraId="3DE9DA28" w14:textId="77777777" w:rsidR="00A7173F" w:rsidRPr="00F03A4F" w:rsidRDefault="00A7173F" w:rsidP="00F03A4F">
      <w:pPr>
        <w:rPr>
          <w:rFonts w:ascii="Arial" w:hAnsi="Arial" w:cs="Arial"/>
        </w:rPr>
      </w:pPr>
    </w:p>
    <w:p w14:paraId="4F62F4F1" w14:textId="77777777" w:rsidR="003B2A60" w:rsidRPr="00A7173F" w:rsidRDefault="00A7173F" w:rsidP="00A7173F">
      <w:pPr>
        <w:pStyle w:val="Heading2"/>
        <w:numPr>
          <w:ilvl w:val="0"/>
          <w:numId w:val="3"/>
        </w:numPr>
        <w:rPr>
          <w:rFonts w:ascii="Arial" w:hAnsi="Arial" w:cs="Arial"/>
          <w:color w:val="000000" w:themeColor="text1"/>
        </w:rPr>
      </w:pPr>
      <w:bookmarkStart w:id="7" w:name="_Toc111455902"/>
      <w:r w:rsidRPr="00A7173F">
        <w:rPr>
          <w:rFonts w:ascii="Arial" w:hAnsi="Arial" w:cs="Arial"/>
          <w:color w:val="000000" w:themeColor="text1"/>
        </w:rPr>
        <w:lastRenderedPageBreak/>
        <w:t>Reviews and Appeals</w:t>
      </w:r>
      <w:bookmarkEnd w:id="7"/>
    </w:p>
    <w:p w14:paraId="225B952C" w14:textId="77777777" w:rsidR="00A7173F" w:rsidRPr="00A7173F" w:rsidRDefault="00A7173F" w:rsidP="00A7173F">
      <w:pPr>
        <w:rPr>
          <w:rFonts w:ascii="Arial" w:hAnsi="Arial" w:cs="Arial"/>
        </w:rPr>
      </w:pPr>
    </w:p>
    <w:p w14:paraId="2E7687BC" w14:textId="57EAC73A" w:rsidR="00A7173F" w:rsidRDefault="00790106" w:rsidP="00A7173F">
      <w:pPr>
        <w:rPr>
          <w:rFonts w:ascii="Arial" w:hAnsi="Arial" w:cs="Arial"/>
        </w:rPr>
      </w:pPr>
      <w:r>
        <w:rPr>
          <w:rFonts w:ascii="Arial" w:hAnsi="Arial" w:cs="Arial"/>
        </w:rPr>
        <w:t xml:space="preserve">During </w:t>
      </w:r>
      <w:proofErr w:type="gramStart"/>
      <w:r>
        <w:rPr>
          <w:rFonts w:ascii="Arial" w:hAnsi="Arial" w:cs="Arial"/>
        </w:rPr>
        <w:t>2021,</w:t>
      </w:r>
      <w:proofErr w:type="gramEnd"/>
      <w:r>
        <w:rPr>
          <w:rFonts w:ascii="Arial" w:hAnsi="Arial" w:cs="Arial"/>
        </w:rPr>
        <w:t xml:space="preserve"> of the 937</w:t>
      </w:r>
      <w:r w:rsidR="00A7173F" w:rsidRPr="00A7173F">
        <w:rPr>
          <w:rFonts w:ascii="Arial" w:hAnsi="Arial" w:cs="Arial"/>
        </w:rPr>
        <w:t xml:space="preserve"> information requests received, the applicants formally asked the Council to review its decisions on 15 </w:t>
      </w:r>
      <w:proofErr w:type="spellStart"/>
      <w:r w:rsidR="00A7173F" w:rsidRPr="00A7173F">
        <w:rPr>
          <w:rFonts w:ascii="Arial" w:hAnsi="Arial" w:cs="Arial"/>
        </w:rPr>
        <w:t>FOISA</w:t>
      </w:r>
      <w:proofErr w:type="spellEnd"/>
      <w:r w:rsidR="00A7173F" w:rsidRPr="00A7173F">
        <w:rPr>
          <w:rFonts w:ascii="Arial" w:hAnsi="Arial" w:cs="Arial"/>
        </w:rPr>
        <w:t xml:space="preserve"> and 3 EIR requests. The table below outlines the outcome of the reviews.  Applicants </w:t>
      </w:r>
      <w:r w:rsidR="00BE1C32">
        <w:rPr>
          <w:rFonts w:ascii="Arial" w:hAnsi="Arial" w:cs="Arial"/>
        </w:rPr>
        <w:t>submitted appeals to the SIC in 8 cases.</w:t>
      </w:r>
      <w:r w:rsidR="00A7173F" w:rsidRPr="00A7173F">
        <w:rPr>
          <w:rFonts w:ascii="Arial" w:hAnsi="Arial" w:cs="Arial"/>
        </w:rPr>
        <w:t xml:space="preserve">  The </w:t>
      </w:r>
      <w:r w:rsidR="00BE1C32">
        <w:rPr>
          <w:rFonts w:ascii="Arial" w:hAnsi="Arial" w:cs="Arial"/>
        </w:rPr>
        <w:t xml:space="preserve">SIC </w:t>
      </w:r>
      <w:r w:rsidR="00A7173F" w:rsidRPr="00A7173F">
        <w:rPr>
          <w:rFonts w:ascii="Arial" w:hAnsi="Arial" w:cs="Arial"/>
        </w:rPr>
        <w:t>upheld the Council’s decision on one appeal and did not uphold the Council’s decision on the other appeal.  6 cases that were referred for a decision</w:t>
      </w:r>
      <w:r w:rsidR="00BE1C32">
        <w:rPr>
          <w:rFonts w:ascii="Arial" w:hAnsi="Arial" w:cs="Arial"/>
        </w:rPr>
        <w:t xml:space="preserve"> from the SIC</w:t>
      </w:r>
      <w:r w:rsidR="00A7173F" w:rsidRPr="00A7173F">
        <w:rPr>
          <w:rFonts w:ascii="Arial" w:hAnsi="Arial" w:cs="Arial"/>
        </w:rPr>
        <w:t xml:space="preserve"> were withdrawn by the applicant.</w:t>
      </w:r>
    </w:p>
    <w:tbl>
      <w:tblPr>
        <w:tblStyle w:val="GridTable5Dark"/>
        <w:tblW w:w="8642" w:type="dxa"/>
        <w:jc w:val="center"/>
        <w:tblLayout w:type="fixed"/>
        <w:tblLook w:val="04A0" w:firstRow="1" w:lastRow="0" w:firstColumn="1" w:lastColumn="0" w:noHBand="0" w:noVBand="1"/>
        <w:tblCaption w:val="Reviews and Appeals Table with Outcomes "/>
        <w:tblDescription w:val="The table contains the number of internal reviews requested following receipt of the Council's response to an FOI.  It also notes the outcome of the review.   The Appeals are also noted in the table which occurs after an internal review has taken place and the outcome of the SICs outcome is recorded too. "/>
      </w:tblPr>
      <w:tblGrid>
        <w:gridCol w:w="6232"/>
        <w:gridCol w:w="2410"/>
      </w:tblGrid>
      <w:tr w:rsidR="00A7173F" w:rsidRPr="00A7173F" w14:paraId="60FD93B6" w14:textId="77777777" w:rsidTr="00C72DA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232" w:type="dxa"/>
          </w:tcPr>
          <w:p w14:paraId="14420D78" w14:textId="77777777" w:rsidR="00A7173F" w:rsidRPr="00A7173F" w:rsidRDefault="00A7173F" w:rsidP="00A7173F">
            <w:pPr>
              <w:spacing w:after="160" w:line="259" w:lineRule="auto"/>
              <w:rPr>
                <w:rFonts w:ascii="Arial" w:hAnsi="Arial" w:cs="Arial"/>
              </w:rPr>
            </w:pPr>
            <w:r w:rsidRPr="00A7173F">
              <w:rPr>
                <w:rFonts w:ascii="Arial" w:hAnsi="Arial" w:cs="Arial"/>
              </w:rPr>
              <w:t>Type of review</w:t>
            </w:r>
          </w:p>
        </w:tc>
        <w:tc>
          <w:tcPr>
            <w:tcW w:w="2410" w:type="dxa"/>
          </w:tcPr>
          <w:p w14:paraId="450B63B9" w14:textId="77777777" w:rsidR="00A7173F" w:rsidRPr="00A7173F" w:rsidRDefault="00A7173F" w:rsidP="00A7173F">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Number of reviews</w:t>
            </w:r>
          </w:p>
        </w:tc>
      </w:tr>
      <w:tr w:rsidR="00A7173F" w:rsidRPr="00A7173F" w14:paraId="5052B824" w14:textId="77777777" w:rsidTr="00C72DA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32" w:type="dxa"/>
          </w:tcPr>
          <w:p w14:paraId="7B188F58" w14:textId="77777777" w:rsidR="00A7173F" w:rsidRPr="00A7173F" w:rsidRDefault="00A7173F" w:rsidP="00A7173F">
            <w:pPr>
              <w:spacing w:after="160" w:line="259" w:lineRule="auto"/>
              <w:rPr>
                <w:rFonts w:ascii="Arial" w:hAnsi="Arial" w:cs="Arial"/>
              </w:rPr>
            </w:pPr>
            <w:r w:rsidRPr="00A7173F">
              <w:rPr>
                <w:rFonts w:ascii="Arial" w:hAnsi="Arial" w:cs="Arial"/>
              </w:rPr>
              <w:t>No of requests for internal reviews</w:t>
            </w:r>
          </w:p>
        </w:tc>
        <w:tc>
          <w:tcPr>
            <w:tcW w:w="2410" w:type="dxa"/>
          </w:tcPr>
          <w:p w14:paraId="78402830" w14:textId="77777777" w:rsidR="00A7173F" w:rsidRPr="00A7173F" w:rsidRDefault="00A7173F" w:rsidP="0027056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7173F">
              <w:rPr>
                <w:rFonts w:ascii="Arial" w:hAnsi="Arial" w:cs="Arial"/>
              </w:rPr>
              <w:t xml:space="preserve">15 </w:t>
            </w:r>
            <w:proofErr w:type="spellStart"/>
            <w:r w:rsidRPr="00A7173F">
              <w:rPr>
                <w:rFonts w:ascii="Arial" w:hAnsi="Arial" w:cs="Arial"/>
              </w:rPr>
              <w:t>FOISA</w:t>
            </w:r>
            <w:proofErr w:type="spellEnd"/>
            <w:r w:rsidRPr="00A7173F">
              <w:rPr>
                <w:rFonts w:ascii="Arial" w:hAnsi="Arial" w:cs="Arial"/>
              </w:rPr>
              <w:t xml:space="preserve"> &amp; 3 EIRs</w:t>
            </w:r>
          </w:p>
        </w:tc>
      </w:tr>
      <w:tr w:rsidR="00A7173F" w:rsidRPr="00A7173F" w14:paraId="658892B6" w14:textId="77777777" w:rsidTr="00C72DA6">
        <w:trPr>
          <w:trHeight w:val="466"/>
          <w:jc w:val="center"/>
        </w:trPr>
        <w:tc>
          <w:tcPr>
            <w:cnfStyle w:val="001000000000" w:firstRow="0" w:lastRow="0" w:firstColumn="1" w:lastColumn="0" w:oddVBand="0" w:evenVBand="0" w:oddHBand="0" w:evenHBand="0" w:firstRowFirstColumn="0" w:firstRowLastColumn="0" w:lastRowFirstColumn="0" w:lastRowLastColumn="0"/>
            <w:tcW w:w="6232" w:type="dxa"/>
          </w:tcPr>
          <w:p w14:paraId="106F1CEA" w14:textId="77777777" w:rsidR="00A7173F" w:rsidRPr="00A7173F" w:rsidRDefault="00A7173F" w:rsidP="00A7173F">
            <w:pPr>
              <w:rPr>
                <w:rFonts w:ascii="Arial" w:hAnsi="Arial" w:cs="Arial"/>
              </w:rPr>
            </w:pPr>
            <w:r w:rsidRPr="00A7173F">
              <w:rPr>
                <w:rFonts w:ascii="Arial" w:hAnsi="Arial" w:cs="Arial"/>
              </w:rPr>
              <w:t>Outcome of internal reviews:</w:t>
            </w:r>
          </w:p>
          <w:p w14:paraId="11B4FCB3" w14:textId="77777777" w:rsidR="00A7173F" w:rsidRPr="00A7173F" w:rsidRDefault="00A7173F" w:rsidP="00A7173F">
            <w:pPr>
              <w:numPr>
                <w:ilvl w:val="0"/>
                <w:numId w:val="5"/>
              </w:numPr>
              <w:rPr>
                <w:rFonts w:ascii="Arial" w:hAnsi="Arial" w:cs="Arial"/>
              </w:rPr>
            </w:pPr>
            <w:r w:rsidRPr="00A7173F">
              <w:rPr>
                <w:rFonts w:ascii="Arial" w:hAnsi="Arial" w:cs="Arial"/>
              </w:rPr>
              <w:t>upheld the Council’s decision</w:t>
            </w:r>
          </w:p>
          <w:p w14:paraId="674F21A3" w14:textId="77777777" w:rsidR="00A7173F" w:rsidRPr="00A7173F" w:rsidRDefault="00A7173F" w:rsidP="00A7173F">
            <w:pPr>
              <w:numPr>
                <w:ilvl w:val="0"/>
                <w:numId w:val="5"/>
              </w:numPr>
              <w:rPr>
                <w:rFonts w:ascii="Arial" w:hAnsi="Arial" w:cs="Arial"/>
              </w:rPr>
            </w:pPr>
            <w:r w:rsidRPr="00A7173F">
              <w:rPr>
                <w:rFonts w:ascii="Arial" w:hAnsi="Arial" w:cs="Arial"/>
              </w:rPr>
              <w:t>partially upheld the Council’s decision</w:t>
            </w:r>
          </w:p>
          <w:p w14:paraId="61CA5669" w14:textId="77777777" w:rsidR="00A7173F" w:rsidRPr="00A7173F" w:rsidRDefault="00A7173F" w:rsidP="00A7173F">
            <w:pPr>
              <w:numPr>
                <w:ilvl w:val="0"/>
                <w:numId w:val="5"/>
              </w:numPr>
              <w:rPr>
                <w:rFonts w:ascii="Arial" w:hAnsi="Arial" w:cs="Arial"/>
              </w:rPr>
            </w:pPr>
            <w:r w:rsidRPr="00A7173F">
              <w:rPr>
                <w:rFonts w:ascii="Arial" w:hAnsi="Arial" w:cs="Arial"/>
              </w:rPr>
              <w:t>did not uphold the Council’s decision</w:t>
            </w:r>
          </w:p>
          <w:p w14:paraId="2A61DF13" w14:textId="77777777" w:rsidR="0019046F" w:rsidRPr="00A7173F" w:rsidRDefault="0019046F" w:rsidP="00A7173F">
            <w:pPr>
              <w:numPr>
                <w:ilvl w:val="0"/>
                <w:numId w:val="5"/>
              </w:numPr>
              <w:rPr>
                <w:rFonts w:ascii="Arial" w:hAnsi="Arial" w:cs="Arial"/>
              </w:rPr>
            </w:pPr>
            <w:r w:rsidRPr="00A7173F">
              <w:rPr>
                <w:rFonts w:ascii="Arial" w:hAnsi="Arial" w:cs="Arial"/>
              </w:rPr>
              <w:t>internal review submitted outside of timescale</w:t>
            </w:r>
          </w:p>
        </w:tc>
        <w:tc>
          <w:tcPr>
            <w:tcW w:w="2410" w:type="dxa"/>
          </w:tcPr>
          <w:p w14:paraId="07B7A915" w14:textId="77777777" w:rsidR="00A7173F" w:rsidRPr="00A7173F" w:rsidRDefault="00A7173F" w:rsidP="002705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DE418E" w14:textId="77777777" w:rsidR="00A7173F" w:rsidRPr="00A7173F" w:rsidRDefault="00A7173F" w:rsidP="002705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11</w:t>
            </w:r>
          </w:p>
          <w:p w14:paraId="08859D89" w14:textId="77777777" w:rsidR="00A7173F" w:rsidRPr="00A7173F" w:rsidRDefault="00A7173F" w:rsidP="002705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5</w:t>
            </w:r>
          </w:p>
          <w:p w14:paraId="08F9460C" w14:textId="77777777" w:rsidR="00A7173F" w:rsidRPr="00A7173F" w:rsidRDefault="00A7173F" w:rsidP="002705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1</w:t>
            </w:r>
          </w:p>
          <w:p w14:paraId="5E00F374" w14:textId="77777777" w:rsidR="00A7173F" w:rsidRPr="00A7173F" w:rsidRDefault="00A7173F" w:rsidP="002705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1</w:t>
            </w:r>
          </w:p>
        </w:tc>
      </w:tr>
      <w:tr w:rsidR="00A7173F" w:rsidRPr="00A7173F" w14:paraId="65A6AD15" w14:textId="77777777" w:rsidTr="00C72DA6">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6232" w:type="dxa"/>
          </w:tcPr>
          <w:p w14:paraId="43714DB2" w14:textId="77777777" w:rsidR="00A7173F" w:rsidRPr="00A7173F" w:rsidRDefault="00A7173F" w:rsidP="00A7173F">
            <w:pPr>
              <w:spacing w:after="160" w:line="259" w:lineRule="auto"/>
              <w:rPr>
                <w:rFonts w:ascii="Arial" w:hAnsi="Arial" w:cs="Arial"/>
              </w:rPr>
            </w:pPr>
            <w:r w:rsidRPr="00A7173F">
              <w:rPr>
                <w:rFonts w:ascii="Arial" w:hAnsi="Arial" w:cs="Arial"/>
              </w:rPr>
              <w:t>Appeals to Scottish Information Commissioner (SIC)</w:t>
            </w:r>
          </w:p>
        </w:tc>
        <w:tc>
          <w:tcPr>
            <w:tcW w:w="2410" w:type="dxa"/>
          </w:tcPr>
          <w:p w14:paraId="6CBE8FFC" w14:textId="77777777" w:rsidR="00A7173F" w:rsidRPr="00A7173F" w:rsidRDefault="00A7173F" w:rsidP="0027056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A7173F">
              <w:rPr>
                <w:rFonts w:ascii="Arial" w:hAnsi="Arial" w:cs="Arial"/>
              </w:rPr>
              <w:t>8</w:t>
            </w:r>
          </w:p>
        </w:tc>
      </w:tr>
      <w:tr w:rsidR="00A7173F" w:rsidRPr="00A7173F" w14:paraId="72CC2679" w14:textId="77777777" w:rsidTr="00C72DA6">
        <w:trPr>
          <w:jc w:val="center"/>
        </w:trPr>
        <w:tc>
          <w:tcPr>
            <w:cnfStyle w:val="001000000000" w:firstRow="0" w:lastRow="0" w:firstColumn="1" w:lastColumn="0" w:oddVBand="0" w:evenVBand="0" w:oddHBand="0" w:evenHBand="0" w:firstRowFirstColumn="0" w:firstRowLastColumn="0" w:lastRowFirstColumn="0" w:lastRowLastColumn="0"/>
            <w:tcW w:w="6232" w:type="dxa"/>
          </w:tcPr>
          <w:p w14:paraId="464AE641" w14:textId="77777777" w:rsidR="00A7173F" w:rsidRPr="00A7173F" w:rsidRDefault="00A7173F" w:rsidP="00A7173F">
            <w:pPr>
              <w:rPr>
                <w:rFonts w:ascii="Arial" w:hAnsi="Arial" w:cs="Arial"/>
              </w:rPr>
            </w:pPr>
            <w:r w:rsidRPr="00A7173F">
              <w:rPr>
                <w:rFonts w:ascii="Arial" w:hAnsi="Arial" w:cs="Arial"/>
              </w:rPr>
              <w:t>Outcome of SIC Appeal:</w:t>
            </w:r>
          </w:p>
          <w:p w14:paraId="42702D78" w14:textId="77777777" w:rsidR="00A7173F" w:rsidRPr="00A7173F" w:rsidRDefault="00A7173F" w:rsidP="00A7173F">
            <w:pPr>
              <w:rPr>
                <w:rFonts w:ascii="Arial" w:hAnsi="Arial" w:cs="Arial"/>
              </w:rPr>
            </w:pPr>
            <w:r w:rsidRPr="00A7173F">
              <w:rPr>
                <w:rFonts w:ascii="Arial" w:hAnsi="Arial" w:cs="Arial"/>
              </w:rPr>
              <w:t>-upheld the Council’s decision</w:t>
            </w:r>
          </w:p>
          <w:p w14:paraId="648D36F9" w14:textId="77777777" w:rsidR="00A7173F" w:rsidRPr="00A7173F" w:rsidRDefault="00A7173F" w:rsidP="00A7173F">
            <w:pPr>
              <w:rPr>
                <w:rFonts w:ascii="Arial" w:hAnsi="Arial" w:cs="Arial"/>
              </w:rPr>
            </w:pPr>
            <w:r w:rsidRPr="00A7173F">
              <w:rPr>
                <w:rFonts w:ascii="Arial" w:hAnsi="Arial" w:cs="Arial"/>
              </w:rPr>
              <w:t>-did not uphold the Council’s decision</w:t>
            </w:r>
          </w:p>
          <w:p w14:paraId="1882DB41" w14:textId="77777777" w:rsidR="00A7173F" w:rsidRPr="00A7173F" w:rsidRDefault="00A7173F" w:rsidP="00A7173F">
            <w:pPr>
              <w:rPr>
                <w:rFonts w:ascii="Arial" w:hAnsi="Arial" w:cs="Arial"/>
              </w:rPr>
            </w:pPr>
            <w:r w:rsidRPr="00A7173F">
              <w:rPr>
                <w:rFonts w:ascii="Arial" w:hAnsi="Arial" w:cs="Arial"/>
              </w:rPr>
              <w:t>-withdrawn by applicant</w:t>
            </w:r>
          </w:p>
        </w:tc>
        <w:tc>
          <w:tcPr>
            <w:tcW w:w="2410" w:type="dxa"/>
          </w:tcPr>
          <w:p w14:paraId="6F221C8F" w14:textId="77777777" w:rsidR="00A7173F" w:rsidRPr="00A7173F" w:rsidRDefault="00A7173F" w:rsidP="002705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AE92E3" w14:textId="77777777" w:rsidR="00A7173F" w:rsidRDefault="00A7173F" w:rsidP="002705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1</w:t>
            </w:r>
          </w:p>
          <w:p w14:paraId="6645C888" w14:textId="77777777" w:rsidR="00A7173F" w:rsidRPr="00A7173F" w:rsidRDefault="00A7173F" w:rsidP="002705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1</w:t>
            </w:r>
          </w:p>
          <w:p w14:paraId="1E2B00D8" w14:textId="77777777" w:rsidR="00A7173F" w:rsidRPr="00A7173F" w:rsidRDefault="00A7173F" w:rsidP="0027056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A7173F">
              <w:rPr>
                <w:rFonts w:ascii="Arial" w:hAnsi="Arial" w:cs="Arial"/>
              </w:rPr>
              <w:t>6</w:t>
            </w:r>
          </w:p>
        </w:tc>
      </w:tr>
    </w:tbl>
    <w:p w14:paraId="1CECDF27" w14:textId="77777777" w:rsidR="00A7173F" w:rsidRDefault="00A7173F" w:rsidP="00A7173F">
      <w:pPr>
        <w:pStyle w:val="Heading2"/>
        <w:rPr>
          <w:rFonts w:ascii="Arial" w:hAnsi="Arial" w:cs="Arial"/>
        </w:rPr>
      </w:pPr>
    </w:p>
    <w:p w14:paraId="4639A3EC" w14:textId="77777777" w:rsidR="00C72DA6" w:rsidRPr="00C72DA6" w:rsidRDefault="00C72DA6" w:rsidP="00C72DA6"/>
    <w:p w14:paraId="2C527CE3" w14:textId="77777777" w:rsidR="00A7173F" w:rsidRDefault="00A7173F" w:rsidP="00A7173F">
      <w:pPr>
        <w:pStyle w:val="Heading2"/>
        <w:numPr>
          <w:ilvl w:val="0"/>
          <w:numId w:val="3"/>
        </w:numPr>
        <w:rPr>
          <w:rFonts w:ascii="Arial" w:hAnsi="Arial" w:cs="Arial"/>
          <w:color w:val="000000" w:themeColor="text1"/>
        </w:rPr>
      </w:pPr>
      <w:bookmarkStart w:id="8" w:name="_Toc111455903"/>
      <w:r w:rsidRPr="00A7173F">
        <w:rPr>
          <w:rFonts w:ascii="Arial" w:hAnsi="Arial" w:cs="Arial"/>
          <w:color w:val="000000" w:themeColor="text1"/>
        </w:rPr>
        <w:t>Conclusion</w:t>
      </w:r>
      <w:bookmarkEnd w:id="8"/>
    </w:p>
    <w:p w14:paraId="738DD65F" w14:textId="77777777" w:rsidR="00A7173F" w:rsidRDefault="00A7173F" w:rsidP="00A7173F"/>
    <w:p w14:paraId="2365E669" w14:textId="5CE0F5D5" w:rsidR="00A7173F" w:rsidRPr="00A7173F" w:rsidRDefault="00A7173F" w:rsidP="00A7173F">
      <w:pPr>
        <w:rPr>
          <w:rFonts w:ascii="Arial" w:hAnsi="Arial" w:cs="Arial"/>
        </w:rPr>
      </w:pPr>
      <w:r w:rsidRPr="00A7173F">
        <w:rPr>
          <w:rFonts w:ascii="Arial" w:hAnsi="Arial" w:cs="Arial"/>
        </w:rPr>
        <w:t xml:space="preserve">The Council’s performance during 2021 was undoubtedly impacted by the Covid-19 pandemic last year.  </w:t>
      </w:r>
      <w:r w:rsidR="00E8077B">
        <w:rPr>
          <w:rFonts w:ascii="Arial" w:hAnsi="Arial" w:cs="Arial"/>
        </w:rPr>
        <w:t xml:space="preserve">During the </w:t>
      </w:r>
      <w:r w:rsidR="00D85AEE">
        <w:rPr>
          <w:rFonts w:ascii="Arial" w:hAnsi="Arial" w:cs="Arial"/>
        </w:rPr>
        <w:t>year,</w:t>
      </w:r>
      <w:r w:rsidR="00E8077B">
        <w:rPr>
          <w:rFonts w:ascii="Arial" w:hAnsi="Arial" w:cs="Arial"/>
        </w:rPr>
        <w:t xml:space="preserve"> </w:t>
      </w:r>
      <w:r w:rsidR="0005002F">
        <w:rPr>
          <w:rFonts w:ascii="Arial" w:hAnsi="Arial" w:cs="Arial"/>
        </w:rPr>
        <w:t>particularly</w:t>
      </w:r>
      <w:r w:rsidR="00E8077B">
        <w:rPr>
          <w:rFonts w:ascii="Arial" w:hAnsi="Arial" w:cs="Arial"/>
        </w:rPr>
        <w:t xml:space="preserve"> when volumes were lower training was </w:t>
      </w:r>
      <w:proofErr w:type="gramStart"/>
      <w:r w:rsidR="00E8077B">
        <w:rPr>
          <w:rFonts w:ascii="Arial" w:hAnsi="Arial" w:cs="Arial"/>
        </w:rPr>
        <w:t>under taken</w:t>
      </w:r>
      <w:proofErr w:type="gramEnd"/>
      <w:r w:rsidR="00E8077B">
        <w:rPr>
          <w:rFonts w:ascii="Arial" w:hAnsi="Arial" w:cs="Arial"/>
        </w:rPr>
        <w:t xml:space="preserve"> to support FOI designated officers and those officers involved in responding to requests as well as training for the new Information Governance Management System (</w:t>
      </w:r>
      <w:proofErr w:type="spellStart"/>
      <w:r w:rsidR="00E8077B">
        <w:rPr>
          <w:rFonts w:ascii="Arial" w:hAnsi="Arial" w:cs="Arial"/>
        </w:rPr>
        <w:t>Workpro</w:t>
      </w:r>
      <w:proofErr w:type="spellEnd"/>
      <w:r w:rsidR="00E8077B">
        <w:rPr>
          <w:rFonts w:ascii="Arial" w:hAnsi="Arial" w:cs="Arial"/>
        </w:rPr>
        <w:t xml:space="preserve">).   </w:t>
      </w:r>
      <w:r w:rsidRPr="00A7173F">
        <w:rPr>
          <w:rFonts w:ascii="Arial" w:hAnsi="Arial" w:cs="Arial"/>
        </w:rPr>
        <w:t xml:space="preserve">It is anticipated that </w:t>
      </w:r>
      <w:r w:rsidR="0006409C">
        <w:rPr>
          <w:rFonts w:ascii="Arial" w:hAnsi="Arial" w:cs="Arial"/>
        </w:rPr>
        <w:t xml:space="preserve">the </w:t>
      </w:r>
      <w:proofErr w:type="gramStart"/>
      <w:r w:rsidR="00170D2C">
        <w:rPr>
          <w:rFonts w:ascii="Arial" w:hAnsi="Arial" w:cs="Arial"/>
        </w:rPr>
        <w:t>recently</w:t>
      </w:r>
      <w:proofErr w:type="gramEnd"/>
      <w:r w:rsidR="00170D2C">
        <w:rPr>
          <w:rFonts w:ascii="Arial" w:hAnsi="Arial" w:cs="Arial"/>
        </w:rPr>
        <w:t xml:space="preserve"> implementation of a </w:t>
      </w:r>
      <w:r w:rsidR="0005002F">
        <w:rPr>
          <w:rFonts w:ascii="Arial" w:hAnsi="Arial" w:cs="Arial"/>
        </w:rPr>
        <w:t>new system</w:t>
      </w:r>
      <w:r w:rsidR="00170D2C">
        <w:rPr>
          <w:rFonts w:ascii="Arial" w:hAnsi="Arial" w:cs="Arial"/>
        </w:rPr>
        <w:t xml:space="preserve"> </w:t>
      </w:r>
      <w:proofErr w:type="spellStart"/>
      <w:r w:rsidR="00170D2C">
        <w:rPr>
          <w:rFonts w:ascii="Arial" w:hAnsi="Arial" w:cs="Arial"/>
        </w:rPr>
        <w:t>Workpro</w:t>
      </w:r>
      <w:proofErr w:type="spellEnd"/>
      <w:r w:rsidRPr="00A7173F">
        <w:rPr>
          <w:rFonts w:ascii="Arial" w:hAnsi="Arial" w:cs="Arial"/>
        </w:rPr>
        <w:t xml:space="preserve"> </w:t>
      </w:r>
      <w:r w:rsidR="00170D2C">
        <w:rPr>
          <w:rFonts w:ascii="Arial" w:hAnsi="Arial" w:cs="Arial"/>
        </w:rPr>
        <w:t>together with</w:t>
      </w:r>
      <w:r w:rsidRPr="00A7173F">
        <w:rPr>
          <w:rFonts w:ascii="Arial" w:hAnsi="Arial" w:cs="Arial"/>
        </w:rPr>
        <w:t xml:space="preserve"> ongoing work on policy, procedures and training will continue to support the improvements required in the coming year’s performance.</w:t>
      </w:r>
    </w:p>
    <w:sectPr w:rsidR="00A7173F" w:rsidRPr="00A717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E47D" w14:textId="77777777" w:rsidR="0005002F" w:rsidRDefault="0005002F" w:rsidP="0005002F">
      <w:pPr>
        <w:spacing w:after="0" w:line="240" w:lineRule="auto"/>
      </w:pPr>
      <w:r>
        <w:separator/>
      </w:r>
    </w:p>
  </w:endnote>
  <w:endnote w:type="continuationSeparator" w:id="0">
    <w:p w14:paraId="6BDA5A9F" w14:textId="77777777" w:rsidR="0005002F" w:rsidRDefault="0005002F" w:rsidP="0005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048601"/>
      <w:docPartObj>
        <w:docPartGallery w:val="Page Numbers (Bottom of Page)"/>
        <w:docPartUnique/>
      </w:docPartObj>
    </w:sdtPr>
    <w:sdtEndPr>
      <w:rPr>
        <w:noProof/>
      </w:rPr>
    </w:sdtEndPr>
    <w:sdtContent>
      <w:p w14:paraId="746EA308" w14:textId="3F76B7B6" w:rsidR="0005002F" w:rsidRDefault="0005002F">
        <w:pPr>
          <w:pStyle w:val="Footer"/>
          <w:jc w:val="center"/>
        </w:pPr>
        <w:r>
          <w:fldChar w:fldCharType="begin"/>
        </w:r>
        <w:r>
          <w:instrText xml:space="preserve"> PAGE   \* MERGEFORMAT </w:instrText>
        </w:r>
        <w:r>
          <w:fldChar w:fldCharType="separate"/>
        </w:r>
        <w:r w:rsidR="00D85AEE">
          <w:rPr>
            <w:noProof/>
          </w:rPr>
          <w:t>6</w:t>
        </w:r>
        <w:r>
          <w:rPr>
            <w:noProof/>
          </w:rPr>
          <w:fldChar w:fldCharType="end"/>
        </w:r>
      </w:p>
    </w:sdtContent>
  </w:sdt>
  <w:p w14:paraId="4F4DC5CA" w14:textId="77777777" w:rsidR="0005002F" w:rsidRDefault="0005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8ED3" w14:textId="77777777" w:rsidR="0005002F" w:rsidRDefault="0005002F" w:rsidP="0005002F">
      <w:pPr>
        <w:spacing w:after="0" w:line="240" w:lineRule="auto"/>
      </w:pPr>
      <w:r>
        <w:separator/>
      </w:r>
    </w:p>
  </w:footnote>
  <w:footnote w:type="continuationSeparator" w:id="0">
    <w:p w14:paraId="2455C7B6" w14:textId="77777777" w:rsidR="0005002F" w:rsidRDefault="0005002F" w:rsidP="0005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B2745"/>
    <w:multiLevelType w:val="hybridMultilevel"/>
    <w:tmpl w:val="286AD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EF014E"/>
    <w:multiLevelType w:val="hybridMultilevel"/>
    <w:tmpl w:val="F384D8B2"/>
    <w:lvl w:ilvl="0" w:tplc="FC2E3C18">
      <w:start w:val="1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6BA615E"/>
    <w:multiLevelType w:val="hybridMultilevel"/>
    <w:tmpl w:val="2AC64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54F8"/>
    <w:multiLevelType w:val="hybridMultilevel"/>
    <w:tmpl w:val="C9288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567728"/>
    <w:multiLevelType w:val="hybridMultilevel"/>
    <w:tmpl w:val="7460E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A60"/>
    <w:rsid w:val="00012E62"/>
    <w:rsid w:val="00042859"/>
    <w:rsid w:val="0005002F"/>
    <w:rsid w:val="0006409C"/>
    <w:rsid w:val="00150BC4"/>
    <w:rsid w:val="00170D2C"/>
    <w:rsid w:val="001846E9"/>
    <w:rsid w:val="0019046F"/>
    <w:rsid w:val="00234BE0"/>
    <w:rsid w:val="0027056A"/>
    <w:rsid w:val="002A78E8"/>
    <w:rsid w:val="00332252"/>
    <w:rsid w:val="00333956"/>
    <w:rsid w:val="00382681"/>
    <w:rsid w:val="00396C7E"/>
    <w:rsid w:val="003B2A60"/>
    <w:rsid w:val="003C52E0"/>
    <w:rsid w:val="00484869"/>
    <w:rsid w:val="004A3175"/>
    <w:rsid w:val="005055C7"/>
    <w:rsid w:val="0050734A"/>
    <w:rsid w:val="00567C7D"/>
    <w:rsid w:val="00570744"/>
    <w:rsid w:val="00574DE5"/>
    <w:rsid w:val="00590BD1"/>
    <w:rsid w:val="005B45DE"/>
    <w:rsid w:val="005C596A"/>
    <w:rsid w:val="006545EA"/>
    <w:rsid w:val="007212D7"/>
    <w:rsid w:val="0077031F"/>
    <w:rsid w:val="00790106"/>
    <w:rsid w:val="00792EA3"/>
    <w:rsid w:val="007A330B"/>
    <w:rsid w:val="007B0D25"/>
    <w:rsid w:val="007C156E"/>
    <w:rsid w:val="007E0393"/>
    <w:rsid w:val="007F0C4D"/>
    <w:rsid w:val="00802692"/>
    <w:rsid w:val="00804BC9"/>
    <w:rsid w:val="008203DA"/>
    <w:rsid w:val="00842FC7"/>
    <w:rsid w:val="0085407F"/>
    <w:rsid w:val="008D0425"/>
    <w:rsid w:val="008D39C4"/>
    <w:rsid w:val="00915B95"/>
    <w:rsid w:val="009A2B84"/>
    <w:rsid w:val="009D2831"/>
    <w:rsid w:val="00A7173F"/>
    <w:rsid w:val="00A82323"/>
    <w:rsid w:val="00AE20D6"/>
    <w:rsid w:val="00B07ADC"/>
    <w:rsid w:val="00B1000B"/>
    <w:rsid w:val="00B1047F"/>
    <w:rsid w:val="00BE1C32"/>
    <w:rsid w:val="00BF5313"/>
    <w:rsid w:val="00C019FC"/>
    <w:rsid w:val="00C72DA6"/>
    <w:rsid w:val="00C80EB1"/>
    <w:rsid w:val="00CB3DC6"/>
    <w:rsid w:val="00D329DD"/>
    <w:rsid w:val="00D56A52"/>
    <w:rsid w:val="00D85AEE"/>
    <w:rsid w:val="00DE0DBD"/>
    <w:rsid w:val="00DE5D9D"/>
    <w:rsid w:val="00E470A2"/>
    <w:rsid w:val="00E8077B"/>
    <w:rsid w:val="00F01844"/>
    <w:rsid w:val="00F03A4F"/>
    <w:rsid w:val="00F15C99"/>
    <w:rsid w:val="00FB4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F8A16"/>
  <w15:chartTrackingRefBased/>
  <w15:docId w15:val="{E8BCF41F-0488-43A4-83D2-C158B321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A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2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A60"/>
    <w:pPr>
      <w:ind w:left="720"/>
      <w:contextualSpacing/>
    </w:pPr>
  </w:style>
  <w:style w:type="table" w:styleId="TableGrid">
    <w:name w:val="Table Grid"/>
    <w:basedOn w:val="TableNormal"/>
    <w:uiPriority w:val="39"/>
    <w:rsid w:val="003B2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72DA6"/>
    <w:pPr>
      <w:tabs>
        <w:tab w:val="left" w:pos="440"/>
        <w:tab w:val="right" w:leader="dot" w:pos="9016"/>
      </w:tabs>
      <w:spacing w:after="0" w:line="240" w:lineRule="auto"/>
      <w:ind w:left="220"/>
      <w:jc w:val="both"/>
    </w:pPr>
    <w:rPr>
      <w:rFonts w:ascii="Arial" w:eastAsia="Times New Roman" w:hAnsi="Arial" w:cs="Arial"/>
    </w:rPr>
  </w:style>
  <w:style w:type="character" w:customStyle="1" w:styleId="Heading1Char">
    <w:name w:val="Heading 1 Char"/>
    <w:basedOn w:val="DefaultParagraphFont"/>
    <w:link w:val="Heading1"/>
    <w:uiPriority w:val="9"/>
    <w:rsid w:val="003B2A6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2A60"/>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B45DE"/>
    <w:pPr>
      <w:outlineLvl w:val="9"/>
    </w:pPr>
    <w:rPr>
      <w:lang w:val="en-US"/>
    </w:rPr>
  </w:style>
  <w:style w:type="paragraph" w:styleId="TOC2">
    <w:name w:val="toc 2"/>
    <w:basedOn w:val="Normal"/>
    <w:next w:val="Normal"/>
    <w:autoRedefine/>
    <w:uiPriority w:val="39"/>
    <w:unhideWhenUsed/>
    <w:rsid w:val="005B45DE"/>
    <w:pPr>
      <w:spacing w:after="100"/>
      <w:ind w:left="220"/>
    </w:pPr>
  </w:style>
  <w:style w:type="character" w:styleId="Hyperlink">
    <w:name w:val="Hyperlink"/>
    <w:basedOn w:val="DefaultParagraphFont"/>
    <w:uiPriority w:val="99"/>
    <w:unhideWhenUsed/>
    <w:rsid w:val="005B45DE"/>
    <w:rPr>
      <w:color w:val="0563C1" w:themeColor="hyperlink"/>
      <w:u w:val="single"/>
    </w:rPr>
  </w:style>
  <w:style w:type="paragraph" w:styleId="BalloonText">
    <w:name w:val="Balloon Text"/>
    <w:basedOn w:val="Normal"/>
    <w:link w:val="BalloonTextChar"/>
    <w:uiPriority w:val="99"/>
    <w:semiHidden/>
    <w:unhideWhenUsed/>
    <w:rsid w:val="0077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31F"/>
    <w:rPr>
      <w:rFonts w:ascii="Segoe UI" w:hAnsi="Segoe UI" w:cs="Segoe UI"/>
      <w:sz w:val="18"/>
      <w:szCs w:val="18"/>
    </w:rPr>
  </w:style>
  <w:style w:type="table" w:styleId="PlainTable5">
    <w:name w:val="Plain Table 5"/>
    <w:basedOn w:val="TableNormal"/>
    <w:uiPriority w:val="45"/>
    <w:rsid w:val="007F0C4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7F0C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1Light-Accent6">
    <w:name w:val="List Table 1 Light Accent 6"/>
    <w:basedOn w:val="TableNormal"/>
    <w:uiPriority w:val="46"/>
    <w:rsid w:val="008D39C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8D0425"/>
    <w:rPr>
      <w:sz w:val="16"/>
      <w:szCs w:val="16"/>
    </w:rPr>
  </w:style>
  <w:style w:type="paragraph" w:styleId="CommentText">
    <w:name w:val="annotation text"/>
    <w:basedOn w:val="Normal"/>
    <w:link w:val="CommentTextChar"/>
    <w:uiPriority w:val="99"/>
    <w:semiHidden/>
    <w:unhideWhenUsed/>
    <w:rsid w:val="008D0425"/>
    <w:pPr>
      <w:spacing w:line="240" w:lineRule="auto"/>
    </w:pPr>
    <w:rPr>
      <w:sz w:val="20"/>
      <w:szCs w:val="20"/>
    </w:rPr>
  </w:style>
  <w:style w:type="character" w:customStyle="1" w:styleId="CommentTextChar">
    <w:name w:val="Comment Text Char"/>
    <w:basedOn w:val="DefaultParagraphFont"/>
    <w:link w:val="CommentText"/>
    <w:uiPriority w:val="99"/>
    <w:semiHidden/>
    <w:rsid w:val="008D0425"/>
    <w:rPr>
      <w:sz w:val="20"/>
      <w:szCs w:val="20"/>
    </w:rPr>
  </w:style>
  <w:style w:type="paragraph" w:styleId="CommentSubject">
    <w:name w:val="annotation subject"/>
    <w:basedOn w:val="CommentText"/>
    <w:next w:val="CommentText"/>
    <w:link w:val="CommentSubjectChar"/>
    <w:uiPriority w:val="99"/>
    <w:semiHidden/>
    <w:unhideWhenUsed/>
    <w:rsid w:val="008D0425"/>
    <w:rPr>
      <w:b/>
      <w:bCs/>
    </w:rPr>
  </w:style>
  <w:style w:type="character" w:customStyle="1" w:styleId="CommentSubjectChar">
    <w:name w:val="Comment Subject Char"/>
    <w:basedOn w:val="CommentTextChar"/>
    <w:link w:val="CommentSubject"/>
    <w:uiPriority w:val="99"/>
    <w:semiHidden/>
    <w:rsid w:val="008D0425"/>
    <w:rPr>
      <w:b/>
      <w:bCs/>
      <w:sz w:val="20"/>
      <w:szCs w:val="20"/>
    </w:rPr>
  </w:style>
  <w:style w:type="paragraph" w:styleId="Header">
    <w:name w:val="header"/>
    <w:basedOn w:val="Normal"/>
    <w:link w:val="HeaderChar"/>
    <w:uiPriority w:val="99"/>
    <w:unhideWhenUsed/>
    <w:rsid w:val="00050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02F"/>
  </w:style>
  <w:style w:type="paragraph" w:styleId="Footer">
    <w:name w:val="footer"/>
    <w:basedOn w:val="Normal"/>
    <w:link w:val="FooterChar"/>
    <w:uiPriority w:val="99"/>
    <w:unhideWhenUsed/>
    <w:rsid w:val="00050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F761-F5FC-4BF8-97AB-046C46C7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Craig-McDonald</dc:creator>
  <cp:keywords/>
  <dc:description/>
  <cp:lastModifiedBy>Carol Craig-McDonald</cp:lastModifiedBy>
  <cp:revision>4</cp:revision>
  <cp:lastPrinted>2022-08-18T15:25:00Z</cp:lastPrinted>
  <dcterms:created xsi:type="dcterms:W3CDTF">2022-10-25T15:18:00Z</dcterms:created>
  <dcterms:modified xsi:type="dcterms:W3CDTF">2022-10-27T07:33:00Z</dcterms:modified>
</cp:coreProperties>
</file>