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5A688" w14:textId="77777777" w:rsidR="00722238" w:rsidRDefault="00722238" w:rsidP="00DF24FA">
      <w:pPr>
        <w:pStyle w:val="MBODYTEXT"/>
        <w:tabs>
          <w:tab w:val="clear" w:pos="1032"/>
        </w:tabs>
        <w:rPr>
          <w:noProof w:val="0"/>
        </w:rPr>
      </w:pPr>
    </w:p>
    <w:p w14:paraId="2832B8E7" w14:textId="77777777" w:rsidR="00722238" w:rsidRDefault="00722238">
      <w:pPr>
        <w:pStyle w:val="MBODYTEXT"/>
        <w:tabs>
          <w:tab w:val="clear" w:pos="1032"/>
        </w:tabs>
        <w:jc w:val="center"/>
        <w:rPr>
          <w:b/>
          <w:noProof w:val="0"/>
          <w:sz w:val="40"/>
        </w:rPr>
      </w:pPr>
    </w:p>
    <w:p w14:paraId="3CEC3562" w14:textId="77777777" w:rsidR="00930594" w:rsidRDefault="00930594" w:rsidP="00930594">
      <w:pPr>
        <w:pStyle w:val="Header"/>
        <w:tabs>
          <w:tab w:val="left" w:pos="720"/>
        </w:tabs>
        <w:jc w:val="center"/>
        <w:rPr>
          <w:rFonts w:ascii="Arial" w:hAnsi="Arial"/>
          <w:b/>
          <w:bCs/>
          <w:i/>
          <w:iCs/>
          <w:color w:val="C0C0C0"/>
          <w:sz w:val="18"/>
        </w:rPr>
      </w:pPr>
      <w:r>
        <w:rPr>
          <w:rFonts w:ascii="Arial" w:hAnsi="Arial"/>
          <w:b/>
          <w:bCs/>
          <w:i/>
          <w:iCs/>
          <w:color w:val="C0C0C0"/>
          <w:sz w:val="18"/>
        </w:rPr>
        <w:t>Organisational Development, Human Resources and Performance</w:t>
      </w:r>
    </w:p>
    <w:p w14:paraId="4CC8C4AC" w14:textId="77777777" w:rsidR="00722238" w:rsidRPr="004D61DF" w:rsidRDefault="00722238">
      <w:pPr>
        <w:pStyle w:val="Header"/>
        <w:tabs>
          <w:tab w:val="clear" w:pos="4153"/>
          <w:tab w:val="clear" w:pos="8306"/>
        </w:tabs>
        <w:jc w:val="center"/>
        <w:rPr>
          <w:rFonts w:ascii="Arial" w:hAnsi="Arial"/>
          <w:b/>
          <w:bCs/>
          <w:i/>
          <w:iCs/>
          <w:sz w:val="40"/>
        </w:rPr>
      </w:pPr>
    </w:p>
    <w:p w14:paraId="4D2DCCAE" w14:textId="77777777" w:rsidR="00722238" w:rsidRPr="004D61DF" w:rsidRDefault="00722238">
      <w:pPr>
        <w:pStyle w:val="Header"/>
        <w:tabs>
          <w:tab w:val="clear" w:pos="4153"/>
          <w:tab w:val="clear" w:pos="8306"/>
        </w:tabs>
        <w:jc w:val="center"/>
        <w:rPr>
          <w:rFonts w:ascii="Arial" w:hAnsi="Arial"/>
          <w:b/>
          <w:bCs/>
          <w:i/>
          <w:iCs/>
          <w:sz w:val="40"/>
        </w:rPr>
      </w:pPr>
    </w:p>
    <w:p w14:paraId="71121303" w14:textId="77777777" w:rsidR="00722238" w:rsidRPr="004D61DF" w:rsidRDefault="00535196">
      <w:pPr>
        <w:pStyle w:val="Header"/>
        <w:tabs>
          <w:tab w:val="clear" w:pos="4153"/>
          <w:tab w:val="clear" w:pos="8306"/>
        </w:tabs>
        <w:jc w:val="center"/>
        <w:rPr>
          <w:rFonts w:ascii="Arial" w:hAnsi="Arial"/>
          <w:b/>
          <w:bCs/>
          <w:sz w:val="56"/>
          <w:szCs w:val="56"/>
        </w:rPr>
      </w:pPr>
      <w:r>
        <w:rPr>
          <w:rFonts w:ascii="Arial" w:hAnsi="Arial"/>
          <w:b/>
          <w:bCs/>
          <w:i/>
          <w:iCs/>
          <w:sz w:val="56"/>
          <w:szCs w:val="56"/>
        </w:rPr>
        <w:t>Whistleblowing</w:t>
      </w:r>
      <w:r w:rsidR="00990557" w:rsidRPr="004D61DF">
        <w:rPr>
          <w:rFonts w:ascii="Arial" w:hAnsi="Arial"/>
          <w:b/>
          <w:bCs/>
          <w:i/>
          <w:iCs/>
          <w:sz w:val="56"/>
          <w:szCs w:val="56"/>
        </w:rPr>
        <w:t xml:space="preserve"> Policy (</w:t>
      </w:r>
      <w:r>
        <w:rPr>
          <w:rFonts w:ascii="Arial" w:hAnsi="Arial"/>
          <w:b/>
          <w:bCs/>
          <w:i/>
          <w:iCs/>
          <w:sz w:val="56"/>
          <w:szCs w:val="56"/>
        </w:rPr>
        <w:t>Confidential Reporting</w:t>
      </w:r>
      <w:r w:rsidR="00990557" w:rsidRPr="004D61DF">
        <w:rPr>
          <w:rFonts w:ascii="Arial" w:hAnsi="Arial"/>
          <w:b/>
          <w:bCs/>
          <w:i/>
          <w:iCs/>
          <w:sz w:val="56"/>
          <w:szCs w:val="56"/>
        </w:rPr>
        <w:t>)</w:t>
      </w:r>
    </w:p>
    <w:p w14:paraId="5D705831" w14:textId="77777777" w:rsidR="00722238" w:rsidRPr="004D61DF" w:rsidRDefault="00722238">
      <w:pPr>
        <w:pStyle w:val="MBODYTEXT"/>
        <w:tabs>
          <w:tab w:val="clear" w:pos="1032"/>
        </w:tabs>
        <w:jc w:val="center"/>
        <w:rPr>
          <w:b/>
          <w:i/>
          <w:noProof w:val="0"/>
          <w:sz w:val="40"/>
        </w:rPr>
      </w:pPr>
    </w:p>
    <w:p w14:paraId="39F4449D" w14:textId="77777777" w:rsidR="00722238" w:rsidRPr="004D61DF" w:rsidRDefault="00722238">
      <w:pPr>
        <w:pStyle w:val="MBODYTEXT"/>
        <w:tabs>
          <w:tab w:val="clear" w:pos="1032"/>
        </w:tabs>
        <w:jc w:val="center"/>
        <w:rPr>
          <w:b/>
          <w:i/>
          <w:noProof w:val="0"/>
          <w:sz w:val="40"/>
        </w:rPr>
      </w:pPr>
    </w:p>
    <w:p w14:paraId="6AF91BB1" w14:textId="7EB23BFA" w:rsidR="00722238" w:rsidRPr="004D61DF" w:rsidRDefault="00146450">
      <w:pPr>
        <w:pStyle w:val="MBODYTEXT"/>
        <w:tabs>
          <w:tab w:val="clear" w:pos="1032"/>
        </w:tabs>
        <w:jc w:val="center"/>
        <w:rPr>
          <w:bCs/>
          <w:noProof w:val="0"/>
          <w:sz w:val="24"/>
        </w:rPr>
      </w:pPr>
      <w:r w:rsidRPr="004D61DF">
        <w:rPr>
          <w:bCs/>
          <w:noProof w:val="0"/>
          <w:sz w:val="24"/>
        </w:rPr>
        <w:t xml:space="preserve">Version </w:t>
      </w:r>
      <w:r w:rsidR="007A7CD6">
        <w:rPr>
          <w:bCs/>
          <w:noProof w:val="0"/>
          <w:sz w:val="24"/>
        </w:rPr>
        <w:t>4</w:t>
      </w:r>
    </w:p>
    <w:p w14:paraId="71A83B47" w14:textId="77777777" w:rsidR="00722238" w:rsidRPr="004D61DF" w:rsidRDefault="00722238">
      <w:pPr>
        <w:pStyle w:val="MBODYTEXT"/>
        <w:tabs>
          <w:tab w:val="clear" w:pos="1032"/>
        </w:tabs>
        <w:rPr>
          <w:noProof w:val="0"/>
        </w:rPr>
      </w:pPr>
    </w:p>
    <w:p w14:paraId="5DF6F4DF" w14:textId="77777777" w:rsidR="00722238" w:rsidRPr="004D61DF" w:rsidRDefault="00722238">
      <w:pPr>
        <w:pStyle w:val="MBODYTEXT"/>
        <w:tabs>
          <w:tab w:val="clear" w:pos="1032"/>
        </w:tabs>
        <w:jc w:val="center"/>
        <w:rPr>
          <w:noProof w:val="0"/>
        </w:rPr>
      </w:pPr>
    </w:p>
    <w:p w14:paraId="661D065F" w14:textId="77777777" w:rsidR="00722238" w:rsidRPr="004D61DF" w:rsidRDefault="00722238">
      <w:pPr>
        <w:pStyle w:val="MBODYTEXT"/>
        <w:tabs>
          <w:tab w:val="clear" w:pos="1032"/>
        </w:tabs>
        <w:jc w:val="center"/>
        <w:rPr>
          <w:noProof w:val="0"/>
        </w:rPr>
      </w:pPr>
    </w:p>
    <w:p w14:paraId="028A51EB" w14:textId="77777777" w:rsidR="00722238" w:rsidRPr="004D61DF" w:rsidRDefault="00722238">
      <w:pPr>
        <w:pStyle w:val="MBODYTEXT"/>
        <w:tabs>
          <w:tab w:val="clear" w:pos="1032"/>
        </w:tabs>
        <w:jc w:val="center"/>
        <w:rPr>
          <w:noProof w:val="0"/>
        </w:rPr>
      </w:pPr>
    </w:p>
    <w:p w14:paraId="0F754AF6" w14:textId="77777777" w:rsidR="00722238" w:rsidRPr="004D61DF" w:rsidRDefault="00722238">
      <w:pPr>
        <w:pStyle w:val="MBODYTEXT"/>
        <w:tabs>
          <w:tab w:val="clear" w:pos="1032"/>
        </w:tabs>
        <w:jc w:val="center"/>
        <w:rPr>
          <w:noProof w:val="0"/>
        </w:rPr>
      </w:pPr>
      <w:r w:rsidRPr="004D61DF">
        <w:rPr>
          <w:noProof w:val="0"/>
        </w:rPr>
        <w:t>Produced by:</w:t>
      </w:r>
    </w:p>
    <w:p w14:paraId="4B69AD10" w14:textId="77777777" w:rsidR="00722238" w:rsidRPr="004D61DF" w:rsidRDefault="00722238">
      <w:pPr>
        <w:pStyle w:val="MBODYTEXT"/>
        <w:tabs>
          <w:tab w:val="clear" w:pos="1032"/>
        </w:tabs>
        <w:jc w:val="center"/>
        <w:rPr>
          <w:noProof w:val="0"/>
        </w:rPr>
      </w:pPr>
      <w:r w:rsidRPr="004D61DF">
        <w:rPr>
          <w:noProof w:val="0"/>
        </w:rPr>
        <w:t>Inverclyde Council</w:t>
      </w:r>
    </w:p>
    <w:p w14:paraId="30211043" w14:textId="77777777" w:rsidR="00722238" w:rsidRPr="004D61DF" w:rsidRDefault="00722238">
      <w:pPr>
        <w:pStyle w:val="MBODYTEXT"/>
        <w:tabs>
          <w:tab w:val="clear" w:pos="1032"/>
        </w:tabs>
        <w:jc w:val="center"/>
        <w:rPr>
          <w:noProof w:val="0"/>
        </w:rPr>
      </w:pPr>
      <w:r w:rsidRPr="004D61DF">
        <w:rPr>
          <w:noProof w:val="0"/>
        </w:rPr>
        <w:t>Municipal Buildings</w:t>
      </w:r>
    </w:p>
    <w:p w14:paraId="7F799ED2" w14:textId="77777777" w:rsidR="00722238" w:rsidRPr="004D61DF" w:rsidRDefault="00722238">
      <w:pPr>
        <w:pStyle w:val="MBODYTEXT"/>
        <w:tabs>
          <w:tab w:val="clear" w:pos="1032"/>
        </w:tabs>
        <w:jc w:val="center"/>
        <w:rPr>
          <w:noProof w:val="0"/>
        </w:rPr>
      </w:pPr>
      <w:smartTag w:uri="urn:schemas-microsoft-com:office:smarttags" w:element="place">
        <w:r w:rsidRPr="004D61DF">
          <w:rPr>
            <w:noProof w:val="0"/>
          </w:rPr>
          <w:t>GREENOCK</w:t>
        </w:r>
      </w:smartTag>
    </w:p>
    <w:p w14:paraId="77CEDF3D" w14:textId="77777777" w:rsidR="00722238" w:rsidRPr="004D61DF" w:rsidRDefault="00722238">
      <w:pPr>
        <w:pStyle w:val="MBODYTEXT"/>
        <w:tabs>
          <w:tab w:val="clear" w:pos="1032"/>
        </w:tabs>
        <w:jc w:val="center"/>
        <w:rPr>
          <w:noProof w:val="0"/>
        </w:rPr>
      </w:pPr>
      <w:r w:rsidRPr="004D61DF">
        <w:rPr>
          <w:noProof w:val="0"/>
        </w:rPr>
        <w:t>PA15 1LX</w:t>
      </w:r>
    </w:p>
    <w:p w14:paraId="5657183A" w14:textId="77777777" w:rsidR="00722238" w:rsidRPr="004D61DF" w:rsidRDefault="00722238">
      <w:pPr>
        <w:pStyle w:val="MBODYTEXT"/>
        <w:tabs>
          <w:tab w:val="clear" w:pos="1032"/>
        </w:tabs>
        <w:jc w:val="center"/>
        <w:rPr>
          <w:noProof w:val="0"/>
        </w:rPr>
      </w:pPr>
    </w:p>
    <w:p w14:paraId="664946A7" w14:textId="77777777" w:rsidR="00722238" w:rsidRPr="004D61DF" w:rsidRDefault="002A5E60">
      <w:pPr>
        <w:pStyle w:val="MBODYTEXT"/>
        <w:tabs>
          <w:tab w:val="clear" w:pos="1032"/>
        </w:tabs>
        <w:jc w:val="center"/>
        <w:rPr>
          <w:noProof w:val="0"/>
        </w:rPr>
      </w:pPr>
      <w:r>
        <w:rPr>
          <w:noProof w:val="0"/>
        </w:rPr>
        <w:t>2024</w:t>
      </w:r>
    </w:p>
    <w:p w14:paraId="24286FDA" w14:textId="77777777" w:rsidR="00722238" w:rsidRPr="004D61DF" w:rsidRDefault="00722238">
      <w:pPr>
        <w:pStyle w:val="MBODYTEXT"/>
        <w:tabs>
          <w:tab w:val="clear" w:pos="1032"/>
        </w:tabs>
        <w:jc w:val="center"/>
        <w:rPr>
          <w:noProof w:val="0"/>
        </w:rPr>
      </w:pPr>
    </w:p>
    <w:p w14:paraId="3E57C959" w14:textId="77777777" w:rsidR="00722238" w:rsidRPr="004D61DF" w:rsidRDefault="00722238">
      <w:pPr>
        <w:pStyle w:val="MBODYTEXT"/>
        <w:tabs>
          <w:tab w:val="clear" w:pos="1032"/>
        </w:tabs>
        <w:jc w:val="center"/>
        <w:rPr>
          <w:noProof w:val="0"/>
        </w:rPr>
      </w:pPr>
    </w:p>
    <w:p w14:paraId="48D43C4A" w14:textId="77777777" w:rsidR="00722238" w:rsidRPr="004D61DF" w:rsidRDefault="00722238">
      <w:pPr>
        <w:pStyle w:val="MBODYTEXT"/>
        <w:tabs>
          <w:tab w:val="clear" w:pos="1032"/>
        </w:tabs>
        <w:jc w:val="center"/>
        <w:rPr>
          <w:noProof w:val="0"/>
        </w:rPr>
      </w:pPr>
    </w:p>
    <w:p w14:paraId="1119BE60" w14:textId="77777777" w:rsidR="00CB4080" w:rsidRDefault="00CB4080" w:rsidP="00CB4080">
      <w:pPr>
        <w:pStyle w:val="MBODYTEXT"/>
        <w:jc w:val="center"/>
      </w:pPr>
    </w:p>
    <w:p w14:paraId="23A91409" w14:textId="77777777" w:rsidR="00CB4080" w:rsidRDefault="00CB4080" w:rsidP="002A5E60">
      <w:pPr>
        <w:pStyle w:val="MBODYTEXT"/>
        <w:jc w:val="center"/>
      </w:pPr>
    </w:p>
    <w:p w14:paraId="287268B9" w14:textId="77777777" w:rsidR="001B2A7B" w:rsidRPr="004D61DF" w:rsidRDefault="001B2A7B" w:rsidP="002A5E60">
      <w:pPr>
        <w:pStyle w:val="DefaultText"/>
        <w:rPr>
          <w:rFonts w:ascii="Arial" w:hAnsi="Arial"/>
          <w:b/>
          <w:bCs/>
        </w:rPr>
      </w:pPr>
    </w:p>
    <w:p w14:paraId="482857AD" w14:textId="77777777" w:rsidR="001B2A7B" w:rsidRPr="004D61DF" w:rsidRDefault="001B2A7B">
      <w:pPr>
        <w:pStyle w:val="DefaultText"/>
        <w:jc w:val="center"/>
        <w:rPr>
          <w:rFonts w:ascii="Arial" w:hAnsi="Arial"/>
          <w:b/>
          <w:bCs/>
        </w:rPr>
      </w:pPr>
    </w:p>
    <w:p w14:paraId="4EB852DA" w14:textId="77777777" w:rsidR="00146450" w:rsidRPr="004D61DF" w:rsidRDefault="00146450">
      <w:pPr>
        <w:pStyle w:val="DefaultText"/>
        <w:jc w:val="center"/>
        <w:rPr>
          <w:rFonts w:ascii="Arial" w:hAnsi="Arial"/>
          <w:b/>
          <w:bCs/>
        </w:rPr>
      </w:pPr>
    </w:p>
    <w:p w14:paraId="104F4838" w14:textId="77777777" w:rsidR="00146450" w:rsidRPr="004D61DF" w:rsidRDefault="00146450">
      <w:pPr>
        <w:pStyle w:val="DefaultText"/>
        <w:jc w:val="center"/>
        <w:rPr>
          <w:rFonts w:ascii="Arial" w:hAnsi="Arial"/>
          <w:b/>
          <w:bCs/>
        </w:rPr>
      </w:pPr>
    </w:p>
    <w:p w14:paraId="4C9249B6" w14:textId="77777777" w:rsidR="00146450" w:rsidRPr="004D61DF" w:rsidRDefault="00146450">
      <w:pPr>
        <w:pStyle w:val="DefaultText"/>
        <w:jc w:val="center"/>
        <w:rPr>
          <w:rFonts w:ascii="Arial" w:hAnsi="Arial"/>
          <w:b/>
          <w:bCs/>
        </w:rPr>
      </w:pPr>
    </w:p>
    <w:p w14:paraId="147D9118" w14:textId="7ABF1A83" w:rsidR="00773C50" w:rsidRDefault="00773C50" w:rsidP="00773C50">
      <w:pPr>
        <w:pStyle w:val="MBODYTEXT"/>
        <w:jc w:val="left"/>
        <w:rPr>
          <w:b/>
          <w:bCs/>
          <w:noProof w:val="0"/>
          <w:sz w:val="24"/>
          <w:lang w:val="en-US"/>
        </w:rPr>
      </w:pPr>
      <w:r>
        <w:rPr>
          <w:b/>
          <w:bCs/>
          <w:noProof w:val="0"/>
          <w:sz w:val="24"/>
          <w:lang w:val="en-US"/>
        </w:rPr>
        <w:t>I</w:t>
      </w:r>
      <w:r w:rsidRPr="00773C50">
        <w:rPr>
          <w:b/>
          <w:bCs/>
          <w:noProof w:val="0"/>
          <w:sz w:val="24"/>
          <w:lang w:val="en-US"/>
        </w:rPr>
        <w:t>nverclyde Council is an Equal Opportunities employer</w:t>
      </w:r>
    </w:p>
    <w:p w14:paraId="269FAD28" w14:textId="77777777" w:rsidR="00773C50" w:rsidRPr="00773C50" w:rsidRDefault="00773C50" w:rsidP="00773C50">
      <w:pPr>
        <w:pStyle w:val="MBODYTEXT"/>
        <w:jc w:val="left"/>
        <w:rPr>
          <w:b/>
          <w:bCs/>
          <w:noProof w:val="0"/>
          <w:sz w:val="24"/>
          <w:lang w:val="en-US"/>
        </w:rPr>
      </w:pPr>
    </w:p>
    <w:p w14:paraId="3033F84C" w14:textId="77777777" w:rsidR="00773C50" w:rsidRPr="00773C50" w:rsidRDefault="00773C50" w:rsidP="00773C50">
      <w:pPr>
        <w:pStyle w:val="MBODYTEXT"/>
        <w:jc w:val="left"/>
        <w:rPr>
          <w:b/>
          <w:bCs/>
          <w:noProof w:val="0"/>
          <w:sz w:val="24"/>
          <w:lang w:val="en-US"/>
        </w:rPr>
      </w:pPr>
      <w:r w:rsidRPr="00773C50">
        <w:rPr>
          <w:b/>
          <w:bCs/>
          <w:noProof w:val="0"/>
          <w:sz w:val="24"/>
          <w:lang w:val="en-US"/>
        </w:rPr>
        <w:t xml:space="preserve">This document can be made available in other languages, large print, and audio </w:t>
      </w:r>
    </w:p>
    <w:p w14:paraId="7996F3DA" w14:textId="54C94663" w:rsidR="00722238" w:rsidRPr="004D61DF" w:rsidRDefault="00773C50" w:rsidP="00773C50">
      <w:pPr>
        <w:pStyle w:val="MBODYTEXT"/>
        <w:tabs>
          <w:tab w:val="clear" w:pos="1032"/>
        </w:tabs>
        <w:jc w:val="left"/>
        <w:rPr>
          <w:b/>
          <w:noProof w:val="0"/>
          <w:sz w:val="28"/>
        </w:rPr>
        <w:sectPr w:rsidR="00722238" w:rsidRPr="004D61DF" w:rsidSect="0051279B">
          <w:headerReference w:type="even" r:id="rId8"/>
          <w:headerReference w:type="default" r:id="rId9"/>
          <w:footerReference w:type="default" r:id="rId10"/>
          <w:headerReference w:type="first" r:id="rId11"/>
          <w:pgSz w:w="11907" w:h="16834"/>
          <w:pgMar w:top="1560" w:right="992" w:bottom="1134" w:left="1134" w:header="720" w:footer="720" w:gutter="0"/>
          <w:cols w:space="720"/>
        </w:sectPr>
      </w:pPr>
      <w:r w:rsidRPr="00773C50">
        <w:rPr>
          <w:b/>
          <w:bCs/>
          <w:noProof w:val="0"/>
          <w:sz w:val="24"/>
          <w:lang w:val="en-US"/>
        </w:rPr>
        <w:t>format upon request.</w:t>
      </w:r>
    </w:p>
    <w:p w14:paraId="45E98311" w14:textId="3444F826" w:rsidR="00722238" w:rsidRPr="004D61DF" w:rsidRDefault="00722238" w:rsidP="00912C56">
      <w:pPr>
        <w:pStyle w:val="MHEADING1"/>
        <w:numPr>
          <w:ilvl w:val="0"/>
          <w:numId w:val="0"/>
        </w:numPr>
        <w:tabs>
          <w:tab w:val="left" w:pos="426"/>
        </w:tabs>
        <w:jc w:val="center"/>
        <w:rPr>
          <w:u w:val="single"/>
        </w:rPr>
      </w:pPr>
      <w:bookmarkStart w:id="0" w:name="_Toc501961905"/>
      <w:bookmarkStart w:id="1" w:name="_Toc511710444"/>
      <w:bookmarkStart w:id="2" w:name="_Toc114979213"/>
      <w:bookmarkStart w:id="3" w:name="_Toc115064524"/>
      <w:bookmarkStart w:id="4" w:name="_Toc115064525"/>
      <w:bookmarkStart w:id="5" w:name="_Toc125274728"/>
      <w:bookmarkStart w:id="6" w:name="_Toc145402274"/>
      <w:bookmarkStart w:id="7" w:name="_Toc170277561"/>
      <w:r w:rsidRPr="004D61DF">
        <w:rPr>
          <w:u w:val="single"/>
        </w:rPr>
        <w:lastRenderedPageBreak/>
        <w:t>Document Control</w:t>
      </w:r>
      <w:bookmarkEnd w:id="0"/>
      <w:bookmarkEnd w:id="1"/>
      <w:bookmarkEnd w:id="2"/>
      <w:bookmarkEnd w:id="3"/>
      <w:bookmarkEnd w:id="4"/>
      <w:bookmarkEnd w:id="5"/>
      <w:bookmarkEnd w:id="6"/>
      <w:bookmarkEnd w:id="7"/>
    </w:p>
    <w:p w14:paraId="2A560F39" w14:textId="77777777" w:rsidR="00722238" w:rsidRPr="004D61DF" w:rsidRDefault="00722238">
      <w:pPr>
        <w:pStyle w:val="MBODYTEXT"/>
      </w:pPr>
    </w:p>
    <w:p w14:paraId="4292D4B3" w14:textId="77777777" w:rsidR="00722238" w:rsidRPr="004D61DF" w:rsidRDefault="00722238">
      <w:pPr>
        <w:pStyle w:val="MBODYTEXT"/>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722238" w:rsidRPr="004D61DF" w14:paraId="33426DF4"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15F6AC73" w14:textId="77777777" w:rsidR="00722238" w:rsidRPr="004D61DF" w:rsidRDefault="00722238">
            <w:pPr>
              <w:pStyle w:val="MBODYTEXT"/>
              <w:rPr>
                <w:b/>
                <w:bCs/>
                <w:sz w:val="24"/>
              </w:rPr>
            </w:pPr>
            <w:bookmarkStart w:id="8" w:name="_Toc501961906"/>
            <w:bookmarkStart w:id="9" w:name="_Toc511710445"/>
            <w:bookmarkStart w:id="10" w:name="_Toc18817341"/>
            <w:bookmarkStart w:id="11" w:name="_Toc115064526"/>
            <w:r w:rsidRPr="004D61DF">
              <w:rPr>
                <w:b/>
                <w:bCs/>
                <w:sz w:val="24"/>
              </w:rPr>
              <w:t>Document Responsibility</w:t>
            </w:r>
            <w:bookmarkEnd w:id="8"/>
            <w:bookmarkEnd w:id="9"/>
            <w:bookmarkEnd w:id="10"/>
            <w:bookmarkEnd w:id="11"/>
          </w:p>
        </w:tc>
      </w:tr>
      <w:tr w:rsidR="00722238" w:rsidRPr="004D61DF" w14:paraId="41F34F0C" w14:textId="77777777">
        <w:tc>
          <w:tcPr>
            <w:tcW w:w="2551" w:type="dxa"/>
            <w:shd w:val="clear" w:color="auto" w:fill="E6E6E6"/>
            <w:vAlign w:val="center"/>
          </w:tcPr>
          <w:p w14:paraId="1680E9A2" w14:textId="44DA0F17" w:rsidR="00722238" w:rsidRPr="004D61DF" w:rsidRDefault="00773C50">
            <w:pPr>
              <w:pStyle w:val="MBODYTEXT"/>
              <w:jc w:val="center"/>
              <w:rPr>
                <w:b/>
                <w:noProof w:val="0"/>
              </w:rPr>
            </w:pPr>
            <w:r>
              <w:rPr>
                <w:b/>
                <w:noProof w:val="0"/>
              </w:rPr>
              <w:t>Policy Title</w:t>
            </w:r>
          </w:p>
        </w:tc>
        <w:tc>
          <w:tcPr>
            <w:tcW w:w="3023" w:type="dxa"/>
            <w:shd w:val="clear" w:color="auto" w:fill="E6E6E6"/>
            <w:vAlign w:val="center"/>
          </w:tcPr>
          <w:p w14:paraId="6A8FA3F8" w14:textId="2332C424" w:rsidR="00722238" w:rsidRPr="004D61DF" w:rsidRDefault="00773C50">
            <w:pPr>
              <w:pStyle w:val="MBODYTEXT"/>
              <w:jc w:val="center"/>
              <w:rPr>
                <w:b/>
                <w:noProof w:val="0"/>
              </w:rPr>
            </w:pPr>
            <w:r>
              <w:rPr>
                <w:b/>
                <w:noProof w:val="0"/>
              </w:rPr>
              <w:t>Corporate Group</w:t>
            </w:r>
          </w:p>
        </w:tc>
        <w:tc>
          <w:tcPr>
            <w:tcW w:w="3072" w:type="dxa"/>
            <w:shd w:val="clear" w:color="auto" w:fill="E6E6E6"/>
            <w:vAlign w:val="center"/>
          </w:tcPr>
          <w:p w14:paraId="2392632C" w14:textId="77777777" w:rsidR="00722238" w:rsidRPr="004D61DF" w:rsidRDefault="00722238">
            <w:pPr>
              <w:pStyle w:val="MBODYTEXT"/>
              <w:jc w:val="center"/>
              <w:rPr>
                <w:b/>
                <w:noProof w:val="0"/>
              </w:rPr>
            </w:pPr>
            <w:r w:rsidRPr="004D61DF">
              <w:rPr>
                <w:b/>
                <w:noProof w:val="0"/>
              </w:rPr>
              <w:t>Service</w:t>
            </w:r>
          </w:p>
        </w:tc>
      </w:tr>
      <w:tr w:rsidR="00722238" w:rsidRPr="004D61DF" w14:paraId="4AF86106" w14:textId="77777777">
        <w:tc>
          <w:tcPr>
            <w:tcW w:w="2551" w:type="dxa"/>
            <w:vAlign w:val="center"/>
          </w:tcPr>
          <w:p w14:paraId="2E2C64D0" w14:textId="457382F3" w:rsidR="00722238" w:rsidRPr="004D61DF" w:rsidRDefault="00773C50">
            <w:pPr>
              <w:pStyle w:val="MBODYTEXT"/>
              <w:jc w:val="left"/>
              <w:rPr>
                <w:noProof w:val="0"/>
              </w:rPr>
            </w:pPr>
            <w:r w:rsidRPr="00773C50">
              <w:rPr>
                <w:noProof w:val="0"/>
              </w:rPr>
              <w:t>Whistleblowing Policy (Confidential Reporting)</w:t>
            </w:r>
          </w:p>
        </w:tc>
        <w:tc>
          <w:tcPr>
            <w:tcW w:w="3023" w:type="dxa"/>
            <w:vAlign w:val="center"/>
          </w:tcPr>
          <w:p w14:paraId="78245727" w14:textId="6A018763" w:rsidR="00722238" w:rsidRPr="004D61DF" w:rsidRDefault="00773C50">
            <w:pPr>
              <w:pStyle w:val="MBODYTEXT"/>
              <w:jc w:val="left"/>
              <w:rPr>
                <w:noProof w:val="0"/>
              </w:rPr>
            </w:pPr>
            <w:r>
              <w:rPr>
                <w:noProof w:val="0"/>
              </w:rPr>
              <w:t>N/A</w:t>
            </w:r>
          </w:p>
        </w:tc>
        <w:tc>
          <w:tcPr>
            <w:tcW w:w="3072" w:type="dxa"/>
            <w:vAlign w:val="center"/>
          </w:tcPr>
          <w:p w14:paraId="253059F9" w14:textId="77777777" w:rsidR="00722238" w:rsidRPr="004D61DF" w:rsidRDefault="002A5E60">
            <w:pPr>
              <w:pStyle w:val="MBODYTEXT"/>
              <w:jc w:val="left"/>
              <w:rPr>
                <w:noProof w:val="0"/>
              </w:rPr>
            </w:pPr>
            <w:r>
              <w:rPr>
                <w:noProof w:val="0"/>
              </w:rPr>
              <w:t>Organisational Development, Policy and Communications</w:t>
            </w:r>
          </w:p>
        </w:tc>
      </w:tr>
    </w:tbl>
    <w:p w14:paraId="35AF0C88" w14:textId="77777777" w:rsidR="00722238" w:rsidRPr="004D61DF" w:rsidRDefault="00722238">
      <w:pPr>
        <w:pStyle w:val="MBODYTEXT"/>
        <w:tabs>
          <w:tab w:val="clear" w:pos="1032"/>
        </w:tabs>
        <w:ind w:left="426"/>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76"/>
      </w:tblGrid>
      <w:tr w:rsidR="00722238" w:rsidRPr="004D61DF" w14:paraId="37B0862B" w14:textId="77777777" w:rsidTr="00F66B8F">
        <w:trPr>
          <w:cantSplit/>
        </w:trPr>
        <w:tc>
          <w:tcPr>
            <w:tcW w:w="8646" w:type="dxa"/>
            <w:gridSpan w:val="3"/>
            <w:tcBorders>
              <w:top w:val="single" w:sz="4" w:space="0" w:color="auto"/>
              <w:left w:val="single" w:sz="4" w:space="0" w:color="auto"/>
              <w:right w:val="single" w:sz="4" w:space="0" w:color="auto"/>
            </w:tcBorders>
            <w:shd w:val="clear" w:color="auto" w:fill="E0E0E0"/>
          </w:tcPr>
          <w:p w14:paraId="17807FB8" w14:textId="77777777" w:rsidR="00722238" w:rsidRPr="004D61DF" w:rsidRDefault="00722238">
            <w:pPr>
              <w:pStyle w:val="MBODYTEXT"/>
              <w:rPr>
                <w:b/>
                <w:bCs/>
                <w:sz w:val="24"/>
              </w:rPr>
            </w:pPr>
            <w:bookmarkStart w:id="12" w:name="_Toc501961907"/>
            <w:bookmarkStart w:id="13" w:name="_Toc511710446"/>
            <w:bookmarkStart w:id="14" w:name="_Toc18817342"/>
            <w:bookmarkStart w:id="15" w:name="_Toc115064527"/>
            <w:r w:rsidRPr="004D61DF">
              <w:rPr>
                <w:b/>
                <w:bCs/>
                <w:sz w:val="24"/>
              </w:rPr>
              <w:t>Change History</w:t>
            </w:r>
            <w:bookmarkEnd w:id="12"/>
            <w:bookmarkEnd w:id="13"/>
            <w:bookmarkEnd w:id="14"/>
            <w:bookmarkEnd w:id="15"/>
          </w:p>
        </w:tc>
      </w:tr>
      <w:tr w:rsidR="00722238" w:rsidRPr="004D61DF" w14:paraId="0CDE2DB6" w14:textId="77777777" w:rsidTr="00F66B8F">
        <w:tc>
          <w:tcPr>
            <w:tcW w:w="2551" w:type="dxa"/>
            <w:shd w:val="clear" w:color="auto" w:fill="E6E6E6"/>
            <w:vAlign w:val="center"/>
          </w:tcPr>
          <w:p w14:paraId="0A17EEAD" w14:textId="77777777" w:rsidR="00722238" w:rsidRPr="004D61DF" w:rsidRDefault="00722238">
            <w:pPr>
              <w:pStyle w:val="MBODYTEXT"/>
              <w:jc w:val="center"/>
              <w:rPr>
                <w:b/>
                <w:noProof w:val="0"/>
              </w:rPr>
            </w:pPr>
            <w:r w:rsidRPr="004D61DF">
              <w:rPr>
                <w:b/>
                <w:noProof w:val="0"/>
              </w:rPr>
              <w:t>Version</w:t>
            </w:r>
          </w:p>
        </w:tc>
        <w:tc>
          <w:tcPr>
            <w:tcW w:w="2119" w:type="dxa"/>
            <w:shd w:val="clear" w:color="auto" w:fill="E6E6E6"/>
            <w:vAlign w:val="center"/>
          </w:tcPr>
          <w:p w14:paraId="532C0829" w14:textId="77777777" w:rsidR="00722238" w:rsidRPr="004D61DF" w:rsidRDefault="00722238">
            <w:pPr>
              <w:pStyle w:val="MBODYTEXT"/>
              <w:jc w:val="center"/>
              <w:rPr>
                <w:b/>
                <w:noProof w:val="0"/>
              </w:rPr>
            </w:pPr>
            <w:r w:rsidRPr="004D61DF">
              <w:rPr>
                <w:b/>
                <w:noProof w:val="0"/>
              </w:rPr>
              <w:t>Date</w:t>
            </w:r>
          </w:p>
        </w:tc>
        <w:tc>
          <w:tcPr>
            <w:tcW w:w="3976" w:type="dxa"/>
            <w:shd w:val="clear" w:color="auto" w:fill="E6E6E6"/>
            <w:vAlign w:val="center"/>
          </w:tcPr>
          <w:p w14:paraId="5B41F844" w14:textId="77777777" w:rsidR="00722238" w:rsidRPr="004D61DF" w:rsidRDefault="00722238">
            <w:pPr>
              <w:pStyle w:val="MBODYTEXT"/>
              <w:jc w:val="center"/>
              <w:rPr>
                <w:b/>
                <w:noProof w:val="0"/>
              </w:rPr>
            </w:pPr>
            <w:r w:rsidRPr="004D61DF">
              <w:rPr>
                <w:b/>
                <w:noProof w:val="0"/>
              </w:rPr>
              <w:t>Comments</w:t>
            </w:r>
          </w:p>
        </w:tc>
      </w:tr>
      <w:tr w:rsidR="00722238" w:rsidRPr="004D61DF" w14:paraId="7C11C928" w14:textId="77777777" w:rsidTr="00F66B8F">
        <w:tc>
          <w:tcPr>
            <w:tcW w:w="2551" w:type="dxa"/>
            <w:vAlign w:val="center"/>
          </w:tcPr>
          <w:p w14:paraId="428C4CE6" w14:textId="77777777" w:rsidR="00722238" w:rsidRPr="004D61DF" w:rsidRDefault="00722238" w:rsidP="00B75CD0">
            <w:pPr>
              <w:pStyle w:val="MBODYTEXT"/>
              <w:jc w:val="center"/>
              <w:rPr>
                <w:noProof w:val="0"/>
              </w:rPr>
            </w:pPr>
            <w:r w:rsidRPr="004D61DF">
              <w:rPr>
                <w:noProof w:val="0"/>
              </w:rPr>
              <w:t>0.1</w:t>
            </w:r>
          </w:p>
        </w:tc>
        <w:tc>
          <w:tcPr>
            <w:tcW w:w="2119" w:type="dxa"/>
            <w:vAlign w:val="center"/>
          </w:tcPr>
          <w:p w14:paraId="1B6EECB9" w14:textId="77777777" w:rsidR="00722238" w:rsidRPr="004D61DF" w:rsidRDefault="00990557" w:rsidP="00B75CD0">
            <w:pPr>
              <w:pStyle w:val="MBODYTEXT"/>
              <w:jc w:val="center"/>
              <w:rPr>
                <w:noProof w:val="0"/>
              </w:rPr>
            </w:pPr>
            <w:r w:rsidRPr="004D61DF">
              <w:rPr>
                <w:noProof w:val="0"/>
              </w:rPr>
              <w:t>May 2000</w:t>
            </w:r>
          </w:p>
        </w:tc>
        <w:tc>
          <w:tcPr>
            <w:tcW w:w="3976" w:type="dxa"/>
            <w:vAlign w:val="center"/>
          </w:tcPr>
          <w:p w14:paraId="097C2E88" w14:textId="77777777" w:rsidR="00722238" w:rsidRPr="004D61DF" w:rsidRDefault="00990557" w:rsidP="004B0D20">
            <w:pPr>
              <w:pStyle w:val="MBODYTEXT"/>
              <w:jc w:val="left"/>
              <w:rPr>
                <w:noProof w:val="0"/>
              </w:rPr>
            </w:pPr>
            <w:r w:rsidRPr="004D61DF">
              <w:rPr>
                <w:noProof w:val="0"/>
              </w:rPr>
              <w:t>Approved as part of the Employee Code of Conduct</w:t>
            </w:r>
            <w:r w:rsidR="001532D4" w:rsidRPr="004D61DF">
              <w:rPr>
                <w:noProof w:val="0"/>
              </w:rPr>
              <w:t xml:space="preserve"> which went to Corporate Business Committee</w:t>
            </w:r>
          </w:p>
        </w:tc>
      </w:tr>
      <w:tr w:rsidR="00722238" w:rsidRPr="004D61DF" w14:paraId="668EEF9B" w14:textId="77777777" w:rsidTr="00F66B8F">
        <w:tc>
          <w:tcPr>
            <w:tcW w:w="2551" w:type="dxa"/>
            <w:vAlign w:val="center"/>
          </w:tcPr>
          <w:p w14:paraId="515EF4BF" w14:textId="77777777" w:rsidR="00722238" w:rsidRPr="004D61DF" w:rsidRDefault="002D4BAB">
            <w:pPr>
              <w:pStyle w:val="MBODYTEXT"/>
              <w:jc w:val="center"/>
              <w:rPr>
                <w:noProof w:val="0"/>
              </w:rPr>
            </w:pPr>
            <w:r w:rsidRPr="004D61DF">
              <w:rPr>
                <w:noProof w:val="0"/>
              </w:rPr>
              <w:t>0.2</w:t>
            </w:r>
          </w:p>
        </w:tc>
        <w:tc>
          <w:tcPr>
            <w:tcW w:w="2119" w:type="dxa"/>
            <w:vAlign w:val="center"/>
          </w:tcPr>
          <w:p w14:paraId="42E02EE9" w14:textId="77777777" w:rsidR="00722238" w:rsidRPr="004D61DF" w:rsidRDefault="002D4BAB">
            <w:pPr>
              <w:pStyle w:val="MBODYTEXT"/>
              <w:jc w:val="center"/>
              <w:rPr>
                <w:noProof w:val="0"/>
              </w:rPr>
            </w:pPr>
            <w:r w:rsidRPr="004D61DF">
              <w:rPr>
                <w:noProof w:val="0"/>
              </w:rPr>
              <w:t>March 2008</w:t>
            </w:r>
          </w:p>
        </w:tc>
        <w:tc>
          <w:tcPr>
            <w:tcW w:w="3976" w:type="dxa"/>
            <w:vAlign w:val="center"/>
          </w:tcPr>
          <w:p w14:paraId="2D746D39" w14:textId="77777777" w:rsidR="00722238" w:rsidRPr="004D61DF" w:rsidRDefault="002D4BAB">
            <w:pPr>
              <w:pStyle w:val="MBODYTEXT"/>
              <w:jc w:val="left"/>
              <w:rPr>
                <w:noProof w:val="0"/>
              </w:rPr>
            </w:pPr>
            <w:r w:rsidRPr="004D61DF">
              <w:rPr>
                <w:noProof w:val="0"/>
              </w:rPr>
              <w:t>Reflect the change to new layout. No change to content.</w:t>
            </w:r>
          </w:p>
        </w:tc>
      </w:tr>
      <w:tr w:rsidR="00F66B8F" w:rsidRPr="004D61DF" w14:paraId="7A136312" w14:textId="77777777" w:rsidTr="00F66B8F">
        <w:tc>
          <w:tcPr>
            <w:tcW w:w="2551" w:type="dxa"/>
            <w:vAlign w:val="center"/>
          </w:tcPr>
          <w:p w14:paraId="148B0D97" w14:textId="77777777" w:rsidR="00F66B8F" w:rsidRPr="004D61DF" w:rsidRDefault="00F66B8F" w:rsidP="00F66B8F">
            <w:pPr>
              <w:pStyle w:val="MBODYTEXT"/>
              <w:jc w:val="center"/>
              <w:rPr>
                <w:noProof w:val="0"/>
              </w:rPr>
            </w:pPr>
          </w:p>
          <w:p w14:paraId="35950C22" w14:textId="77777777" w:rsidR="00F66B8F" w:rsidRPr="004D61DF" w:rsidRDefault="00F66B8F" w:rsidP="00F66B8F">
            <w:pPr>
              <w:pStyle w:val="MBODYTEXT"/>
              <w:jc w:val="center"/>
              <w:rPr>
                <w:noProof w:val="0"/>
              </w:rPr>
            </w:pPr>
            <w:r w:rsidRPr="004D61DF">
              <w:rPr>
                <w:noProof w:val="0"/>
              </w:rPr>
              <w:t>0.3</w:t>
            </w:r>
          </w:p>
          <w:p w14:paraId="31FF499F" w14:textId="77777777" w:rsidR="00F66B8F" w:rsidRPr="004D61DF" w:rsidRDefault="00F66B8F" w:rsidP="00F66B8F">
            <w:pPr>
              <w:pStyle w:val="MBODYTEXT"/>
              <w:jc w:val="center"/>
              <w:rPr>
                <w:noProof w:val="0"/>
              </w:rPr>
            </w:pPr>
          </w:p>
        </w:tc>
        <w:tc>
          <w:tcPr>
            <w:tcW w:w="2119" w:type="dxa"/>
            <w:vAlign w:val="center"/>
          </w:tcPr>
          <w:p w14:paraId="29B8275D" w14:textId="77777777" w:rsidR="00EB17F5" w:rsidRDefault="00EB17F5" w:rsidP="00EB17F5">
            <w:pPr>
              <w:pStyle w:val="MBODYTEXT"/>
              <w:tabs>
                <w:tab w:val="clear" w:pos="1032"/>
              </w:tabs>
              <w:jc w:val="center"/>
              <w:rPr>
                <w:noProof w:val="0"/>
              </w:rPr>
            </w:pPr>
          </w:p>
          <w:p w14:paraId="18CAE305" w14:textId="77777777" w:rsidR="00EB17F5" w:rsidRPr="004D61DF" w:rsidRDefault="00EB17F5" w:rsidP="00EB17F5">
            <w:pPr>
              <w:pStyle w:val="MBODYTEXT"/>
              <w:tabs>
                <w:tab w:val="clear" w:pos="1032"/>
              </w:tabs>
              <w:jc w:val="center"/>
              <w:rPr>
                <w:noProof w:val="0"/>
              </w:rPr>
            </w:pPr>
            <w:r>
              <w:rPr>
                <w:noProof w:val="0"/>
              </w:rPr>
              <w:t>February 2012</w:t>
            </w:r>
          </w:p>
          <w:p w14:paraId="3A73EE30" w14:textId="77777777" w:rsidR="00F66B8F" w:rsidRPr="004D61DF" w:rsidRDefault="00F66B8F" w:rsidP="00F66B8F">
            <w:pPr>
              <w:pStyle w:val="MBODYTEXT"/>
              <w:jc w:val="center"/>
              <w:rPr>
                <w:noProof w:val="0"/>
              </w:rPr>
            </w:pPr>
          </w:p>
        </w:tc>
        <w:tc>
          <w:tcPr>
            <w:tcW w:w="3976" w:type="dxa"/>
            <w:vAlign w:val="center"/>
          </w:tcPr>
          <w:p w14:paraId="0C858A32" w14:textId="77777777" w:rsidR="00F66B8F" w:rsidRPr="004D61DF" w:rsidRDefault="004338DC" w:rsidP="00D14DC7">
            <w:pPr>
              <w:pStyle w:val="MBODYTEXT"/>
              <w:jc w:val="left"/>
              <w:rPr>
                <w:noProof w:val="0"/>
              </w:rPr>
            </w:pPr>
            <w:r w:rsidRPr="004D61DF">
              <w:rPr>
                <w:noProof w:val="0"/>
              </w:rPr>
              <w:t xml:space="preserve">Update </w:t>
            </w:r>
            <w:r w:rsidR="00D14DC7" w:rsidRPr="004D61DF">
              <w:rPr>
                <w:noProof w:val="0"/>
              </w:rPr>
              <w:t>required</w:t>
            </w:r>
            <w:r w:rsidR="00167B4E" w:rsidRPr="004D61DF">
              <w:rPr>
                <w:noProof w:val="0"/>
              </w:rPr>
              <w:t xml:space="preserve"> as part of Risk Management Toolkit for Audit </w:t>
            </w:r>
            <w:smartTag w:uri="urn:schemas-microsoft-com:office:smarttags" w:element="place">
              <w:smartTag w:uri="urn:schemas-microsoft-com:office:smarttags" w:element="country-region">
                <w:r w:rsidR="00167B4E" w:rsidRPr="004D61DF">
                  <w:rPr>
                    <w:noProof w:val="0"/>
                  </w:rPr>
                  <w:t>Scotland</w:t>
                </w:r>
              </w:smartTag>
            </w:smartTag>
            <w:r w:rsidR="00361BE3" w:rsidRPr="004D61DF">
              <w:rPr>
                <w:noProof w:val="0"/>
              </w:rPr>
              <w:t>.</w:t>
            </w:r>
          </w:p>
        </w:tc>
      </w:tr>
      <w:tr w:rsidR="00B71842" w:rsidRPr="004D61DF" w14:paraId="0CAFE19B" w14:textId="77777777" w:rsidTr="00F66B8F">
        <w:tc>
          <w:tcPr>
            <w:tcW w:w="2551" w:type="dxa"/>
            <w:vAlign w:val="center"/>
          </w:tcPr>
          <w:p w14:paraId="54CCB19C" w14:textId="77777777" w:rsidR="002A5E60" w:rsidRPr="004D61DF" w:rsidRDefault="002A5E60" w:rsidP="00F66B8F">
            <w:pPr>
              <w:pStyle w:val="MBODYTEXT"/>
              <w:jc w:val="center"/>
              <w:rPr>
                <w:noProof w:val="0"/>
              </w:rPr>
            </w:pPr>
            <w:r>
              <w:rPr>
                <w:noProof w:val="0"/>
              </w:rPr>
              <w:t>0.4</w:t>
            </w:r>
          </w:p>
        </w:tc>
        <w:tc>
          <w:tcPr>
            <w:tcW w:w="2119" w:type="dxa"/>
            <w:vAlign w:val="center"/>
          </w:tcPr>
          <w:p w14:paraId="4BC6821E" w14:textId="77777777" w:rsidR="002A5E60" w:rsidRDefault="002A5E60" w:rsidP="00EB17F5">
            <w:pPr>
              <w:pStyle w:val="MBODYTEXT"/>
              <w:tabs>
                <w:tab w:val="clear" w:pos="1032"/>
              </w:tabs>
              <w:jc w:val="center"/>
              <w:rPr>
                <w:noProof w:val="0"/>
              </w:rPr>
            </w:pPr>
            <w:r>
              <w:rPr>
                <w:noProof w:val="0"/>
              </w:rPr>
              <w:t>April 2024</w:t>
            </w:r>
          </w:p>
        </w:tc>
        <w:tc>
          <w:tcPr>
            <w:tcW w:w="3976" w:type="dxa"/>
            <w:vAlign w:val="center"/>
          </w:tcPr>
          <w:p w14:paraId="197A8793" w14:textId="77777777" w:rsidR="002A5E60" w:rsidRPr="004D61DF" w:rsidRDefault="002A5E60" w:rsidP="00D14DC7">
            <w:pPr>
              <w:pStyle w:val="MBODYTEXT"/>
              <w:jc w:val="left"/>
              <w:rPr>
                <w:noProof w:val="0"/>
              </w:rPr>
            </w:pPr>
            <w:r>
              <w:rPr>
                <w:noProof w:val="0"/>
              </w:rPr>
              <w:t xml:space="preserve">Policy review carried out. Designations and contact details updated. Reference to media added. </w:t>
            </w:r>
          </w:p>
        </w:tc>
      </w:tr>
      <w:tr w:rsidR="00722238" w:rsidRPr="004D61DF" w14:paraId="7A921313" w14:textId="77777777" w:rsidTr="00F66B8F">
        <w:trPr>
          <w:cantSplit/>
        </w:trPr>
        <w:tc>
          <w:tcPr>
            <w:tcW w:w="8646" w:type="dxa"/>
            <w:gridSpan w:val="3"/>
            <w:tcBorders>
              <w:left w:val="nil"/>
              <w:bottom w:val="nil"/>
              <w:right w:val="nil"/>
            </w:tcBorders>
          </w:tcPr>
          <w:p w14:paraId="526EAA8F" w14:textId="77777777" w:rsidR="00722238" w:rsidRPr="004D61DF" w:rsidRDefault="00722238">
            <w:pPr>
              <w:pStyle w:val="MBODYTEXT"/>
              <w:tabs>
                <w:tab w:val="clear" w:pos="1032"/>
              </w:tabs>
              <w:ind w:left="33"/>
              <w:rPr>
                <w:i/>
                <w:iCs/>
                <w:noProof w:val="0"/>
              </w:rPr>
            </w:pPr>
          </w:p>
        </w:tc>
      </w:tr>
    </w:tbl>
    <w:p w14:paraId="50F2CC04" w14:textId="77777777" w:rsidR="00722238" w:rsidRPr="004D61DF" w:rsidRDefault="00722238">
      <w:pPr>
        <w:pStyle w:val="MBODYTEXT"/>
        <w:tabs>
          <w:tab w:val="clear" w:pos="1032"/>
        </w:tabs>
        <w:ind w:left="426"/>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722238" w:rsidRPr="004D61DF" w14:paraId="7527D56D" w14:textId="77777777">
        <w:trPr>
          <w:cantSplit/>
        </w:trPr>
        <w:tc>
          <w:tcPr>
            <w:tcW w:w="8646" w:type="dxa"/>
            <w:tcBorders>
              <w:top w:val="single" w:sz="4" w:space="0" w:color="auto"/>
              <w:left w:val="single" w:sz="4" w:space="0" w:color="auto"/>
              <w:bottom w:val="single" w:sz="4" w:space="0" w:color="auto"/>
              <w:right w:val="single" w:sz="4" w:space="0" w:color="auto"/>
            </w:tcBorders>
            <w:shd w:val="clear" w:color="auto" w:fill="E0E0E0"/>
          </w:tcPr>
          <w:p w14:paraId="0D89A912" w14:textId="77777777" w:rsidR="00722238" w:rsidRPr="004D61DF" w:rsidRDefault="00722238">
            <w:pPr>
              <w:pStyle w:val="MBODYTEXT"/>
              <w:rPr>
                <w:b/>
                <w:bCs/>
                <w:sz w:val="24"/>
              </w:rPr>
            </w:pPr>
            <w:bookmarkStart w:id="16" w:name="_Toc501961908"/>
            <w:bookmarkStart w:id="17" w:name="_Toc511710447"/>
            <w:bookmarkStart w:id="18" w:name="_Toc18817343"/>
            <w:bookmarkStart w:id="19" w:name="_Toc115064528"/>
            <w:r w:rsidRPr="004D61DF">
              <w:rPr>
                <w:b/>
                <w:bCs/>
                <w:sz w:val="24"/>
              </w:rPr>
              <w:t>Distribution</w:t>
            </w:r>
            <w:bookmarkEnd w:id="16"/>
            <w:bookmarkEnd w:id="17"/>
            <w:bookmarkEnd w:id="18"/>
            <w:bookmarkEnd w:id="19"/>
          </w:p>
        </w:tc>
      </w:tr>
      <w:tr w:rsidR="00773C50" w:rsidRPr="004D61DF" w14:paraId="50579AA3" w14:textId="77777777" w:rsidTr="002F58DD">
        <w:trPr>
          <w:trHeight w:val="1134"/>
        </w:trPr>
        <w:tc>
          <w:tcPr>
            <w:tcW w:w="8646" w:type="dxa"/>
            <w:vAlign w:val="center"/>
          </w:tcPr>
          <w:p w14:paraId="5B22E44E" w14:textId="570DE6A8" w:rsidR="00773C50" w:rsidRPr="004D61DF" w:rsidRDefault="00773C50" w:rsidP="00773C50">
            <w:pPr>
              <w:pStyle w:val="MBODYTEXT"/>
              <w:tabs>
                <w:tab w:val="clear" w:pos="1032"/>
              </w:tabs>
              <w:jc w:val="left"/>
              <w:rPr>
                <w:noProof w:val="0"/>
              </w:rPr>
            </w:pPr>
            <w:r>
              <w:rPr>
                <w:noProof w:val="0"/>
              </w:rPr>
              <w:t>Internal Audit and Corporate Fraud</w:t>
            </w:r>
          </w:p>
          <w:p w14:paraId="259B429F" w14:textId="649D6C7C" w:rsidR="00773C50" w:rsidRPr="004D61DF" w:rsidRDefault="00773C50" w:rsidP="00773C50">
            <w:pPr>
              <w:pStyle w:val="MBODYTEXT"/>
              <w:tabs>
                <w:tab w:val="clear" w:pos="1032"/>
              </w:tabs>
              <w:jc w:val="left"/>
              <w:rPr>
                <w:noProof w:val="0"/>
              </w:rPr>
            </w:pPr>
            <w:r>
              <w:rPr>
                <w:noProof w:val="0"/>
              </w:rPr>
              <w:t>Trade Unions</w:t>
            </w:r>
          </w:p>
        </w:tc>
      </w:tr>
      <w:tr w:rsidR="00722238" w:rsidRPr="004D61DF" w14:paraId="5A8BAB90" w14:textId="77777777">
        <w:trPr>
          <w:cantSplit/>
        </w:trPr>
        <w:tc>
          <w:tcPr>
            <w:tcW w:w="8646" w:type="dxa"/>
            <w:tcBorders>
              <w:left w:val="nil"/>
              <w:bottom w:val="nil"/>
              <w:right w:val="nil"/>
            </w:tcBorders>
          </w:tcPr>
          <w:p w14:paraId="3527FFC3" w14:textId="0657BD52" w:rsidR="00722238" w:rsidRPr="004D61DF" w:rsidRDefault="00722238">
            <w:pPr>
              <w:pStyle w:val="MBODYTEXT"/>
              <w:tabs>
                <w:tab w:val="clear" w:pos="1032"/>
              </w:tabs>
              <w:ind w:left="33"/>
              <w:rPr>
                <w:noProof w:val="0"/>
              </w:rPr>
            </w:pPr>
          </w:p>
        </w:tc>
      </w:tr>
    </w:tbl>
    <w:p w14:paraId="5E57D140" w14:textId="77777777" w:rsidR="00DF308B" w:rsidRPr="004D61DF" w:rsidRDefault="00DF308B">
      <w:pPr>
        <w:pStyle w:val="MBODYTEXT"/>
        <w:tabs>
          <w:tab w:val="clear" w:pos="1032"/>
        </w:tabs>
        <w:jc w:val="center"/>
        <w:rPr>
          <w:b/>
          <w:i/>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DF308B" w:rsidRPr="004D61DF" w14:paraId="206B10F1"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6A036C9F" w14:textId="77777777" w:rsidR="00DF308B" w:rsidRPr="004D61DF" w:rsidRDefault="00DF308B" w:rsidP="007232C6">
            <w:pPr>
              <w:pStyle w:val="MBODYTEXT"/>
              <w:rPr>
                <w:b/>
                <w:bCs/>
                <w:sz w:val="24"/>
              </w:rPr>
            </w:pPr>
            <w:bookmarkStart w:id="20" w:name="_Hlk168919868"/>
            <w:r w:rsidRPr="004D61DF">
              <w:rPr>
                <w:b/>
                <w:bCs/>
                <w:sz w:val="24"/>
              </w:rPr>
              <w:t>Policy Review</w:t>
            </w:r>
          </w:p>
        </w:tc>
      </w:tr>
      <w:tr w:rsidR="00DF308B" w:rsidRPr="004D61DF" w14:paraId="23B3A826" w14:textId="77777777">
        <w:tc>
          <w:tcPr>
            <w:tcW w:w="2551" w:type="dxa"/>
            <w:shd w:val="clear" w:color="auto" w:fill="E6E6E6"/>
            <w:vAlign w:val="center"/>
          </w:tcPr>
          <w:p w14:paraId="4675A6B9" w14:textId="6910BB5F" w:rsidR="00DF308B" w:rsidRPr="004D61DF" w:rsidRDefault="00773C50" w:rsidP="007232C6">
            <w:pPr>
              <w:pStyle w:val="MBODYTEXT"/>
              <w:jc w:val="center"/>
              <w:rPr>
                <w:b/>
                <w:noProof w:val="0"/>
              </w:rPr>
            </w:pPr>
            <w:r>
              <w:rPr>
                <w:b/>
                <w:noProof w:val="0"/>
              </w:rPr>
              <w:t>Updating Frequency</w:t>
            </w:r>
          </w:p>
        </w:tc>
        <w:tc>
          <w:tcPr>
            <w:tcW w:w="3263" w:type="dxa"/>
            <w:shd w:val="clear" w:color="auto" w:fill="E6E6E6"/>
            <w:vAlign w:val="center"/>
          </w:tcPr>
          <w:p w14:paraId="2A89D163" w14:textId="18B37AC6" w:rsidR="00DF308B" w:rsidRPr="004D61DF" w:rsidRDefault="00773C50" w:rsidP="007232C6">
            <w:pPr>
              <w:pStyle w:val="MBODYTEXT"/>
              <w:jc w:val="center"/>
              <w:rPr>
                <w:b/>
                <w:noProof w:val="0"/>
              </w:rPr>
            </w:pPr>
            <w:r>
              <w:rPr>
                <w:b/>
                <w:noProof w:val="0"/>
              </w:rPr>
              <w:t>Next Review Date</w:t>
            </w:r>
          </w:p>
        </w:tc>
        <w:tc>
          <w:tcPr>
            <w:tcW w:w="2832" w:type="dxa"/>
            <w:shd w:val="clear" w:color="auto" w:fill="E6E6E6"/>
            <w:vAlign w:val="center"/>
          </w:tcPr>
          <w:p w14:paraId="04329610" w14:textId="6E64B14E" w:rsidR="00DF308B" w:rsidRPr="004D61DF" w:rsidRDefault="00773C50" w:rsidP="007232C6">
            <w:pPr>
              <w:pStyle w:val="MBODYTEXT"/>
              <w:jc w:val="center"/>
              <w:rPr>
                <w:b/>
                <w:noProof w:val="0"/>
              </w:rPr>
            </w:pPr>
            <w:r>
              <w:rPr>
                <w:b/>
                <w:noProof w:val="0"/>
              </w:rPr>
              <w:t>Responsible Officer</w:t>
            </w:r>
          </w:p>
        </w:tc>
      </w:tr>
      <w:tr w:rsidR="00DF308B" w:rsidRPr="004D61DF" w14:paraId="596EE222" w14:textId="77777777">
        <w:tc>
          <w:tcPr>
            <w:tcW w:w="2551" w:type="dxa"/>
            <w:vAlign w:val="center"/>
          </w:tcPr>
          <w:p w14:paraId="3E468675" w14:textId="79681E9D" w:rsidR="00DF308B" w:rsidRPr="004D61DF" w:rsidRDefault="00773C50" w:rsidP="00381DBE">
            <w:pPr>
              <w:pStyle w:val="MBODYTEXT"/>
              <w:jc w:val="center"/>
              <w:rPr>
                <w:noProof w:val="0"/>
              </w:rPr>
            </w:pPr>
            <w:r>
              <w:rPr>
                <w:noProof w:val="0"/>
              </w:rPr>
              <w:t>5 years</w:t>
            </w:r>
          </w:p>
        </w:tc>
        <w:tc>
          <w:tcPr>
            <w:tcW w:w="3263" w:type="dxa"/>
            <w:vAlign w:val="center"/>
          </w:tcPr>
          <w:p w14:paraId="3243D5AD" w14:textId="64B95418" w:rsidR="00773C50" w:rsidRDefault="00773C50" w:rsidP="00DF308B">
            <w:pPr>
              <w:pStyle w:val="MBODYTEXT"/>
              <w:jc w:val="center"/>
              <w:rPr>
                <w:noProof w:val="0"/>
              </w:rPr>
            </w:pPr>
            <w:r>
              <w:rPr>
                <w:noProof w:val="0"/>
              </w:rPr>
              <w:t xml:space="preserve">2029 </w:t>
            </w:r>
          </w:p>
          <w:p w14:paraId="32A10960" w14:textId="2884D2EB" w:rsidR="00DF308B" w:rsidRPr="004D61DF" w:rsidRDefault="00DF308B" w:rsidP="00DF308B">
            <w:pPr>
              <w:pStyle w:val="MBODYTEXT"/>
              <w:jc w:val="center"/>
              <w:rPr>
                <w:noProof w:val="0"/>
              </w:rPr>
            </w:pPr>
          </w:p>
        </w:tc>
        <w:tc>
          <w:tcPr>
            <w:tcW w:w="2832" w:type="dxa"/>
            <w:vAlign w:val="center"/>
          </w:tcPr>
          <w:p w14:paraId="66F17DAA" w14:textId="7109ACA2" w:rsidR="00DF308B" w:rsidRPr="004D61DF" w:rsidRDefault="00773C50" w:rsidP="00DF308B">
            <w:pPr>
              <w:pStyle w:val="MBODYTEXT"/>
              <w:jc w:val="center"/>
              <w:rPr>
                <w:noProof w:val="0"/>
              </w:rPr>
            </w:pPr>
            <w:r w:rsidRPr="00773C50">
              <w:rPr>
                <w:noProof w:val="0"/>
              </w:rPr>
              <w:t>Service Manager (HR Operations and Health and Safety)</w:t>
            </w:r>
          </w:p>
        </w:tc>
      </w:tr>
      <w:bookmarkEnd w:id="20"/>
    </w:tbl>
    <w:p w14:paraId="0DE62A77" w14:textId="77777777" w:rsidR="00DF308B" w:rsidRPr="004D61DF" w:rsidRDefault="00DF308B">
      <w:pPr>
        <w:pStyle w:val="MBODYTEXT"/>
        <w:tabs>
          <w:tab w:val="clear" w:pos="1032"/>
        </w:tabs>
        <w:jc w:val="center"/>
        <w:rPr>
          <w:b/>
          <w:i/>
          <w:noProof w:val="0"/>
        </w:rPr>
      </w:pPr>
    </w:p>
    <w:p w14:paraId="347FDAC7" w14:textId="77777777" w:rsidR="00722238" w:rsidRPr="004D61DF" w:rsidRDefault="00722238" w:rsidP="005E5B10">
      <w:pPr>
        <w:pStyle w:val="MHEADING1"/>
        <w:numPr>
          <w:ilvl w:val="0"/>
          <w:numId w:val="0"/>
        </w:num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43"/>
        <w:gridCol w:w="1134"/>
        <w:gridCol w:w="3544"/>
      </w:tblGrid>
      <w:tr w:rsidR="00773C50" w:rsidRPr="00773C50" w14:paraId="11CEC208" w14:textId="1A6FA7E0" w:rsidTr="00773C50">
        <w:trPr>
          <w:cantSplit/>
        </w:trPr>
        <w:tc>
          <w:tcPr>
            <w:tcW w:w="8392" w:type="dxa"/>
            <w:gridSpan w:val="4"/>
            <w:tcBorders>
              <w:top w:val="single" w:sz="4" w:space="0" w:color="auto"/>
              <w:left w:val="single" w:sz="4" w:space="0" w:color="auto"/>
              <w:right w:val="single" w:sz="4" w:space="0" w:color="auto"/>
            </w:tcBorders>
            <w:shd w:val="clear" w:color="auto" w:fill="E0E0E0"/>
          </w:tcPr>
          <w:p w14:paraId="4887FA57" w14:textId="4D313522" w:rsidR="00773C50" w:rsidRPr="00773C50" w:rsidRDefault="00773C50" w:rsidP="00773C50">
            <w:pPr>
              <w:pStyle w:val="MBODYTEXT"/>
              <w:jc w:val="left"/>
              <w:rPr>
                <w:b/>
                <w:bCs/>
              </w:rPr>
            </w:pPr>
            <w:r w:rsidRPr="00773C50">
              <w:rPr>
                <w:b/>
                <w:bCs/>
              </w:rPr>
              <w:t>Policy Review</w:t>
            </w:r>
            <w:r>
              <w:rPr>
                <w:b/>
                <w:bCs/>
              </w:rPr>
              <w:t xml:space="preserve"> and Approval</w:t>
            </w:r>
          </w:p>
        </w:tc>
      </w:tr>
      <w:tr w:rsidR="00773C50" w:rsidRPr="00773C50" w14:paraId="71466162" w14:textId="239BBDC3" w:rsidTr="00773C50">
        <w:tc>
          <w:tcPr>
            <w:tcW w:w="1871" w:type="dxa"/>
            <w:shd w:val="clear" w:color="auto" w:fill="E6E6E6"/>
            <w:vAlign w:val="center"/>
          </w:tcPr>
          <w:p w14:paraId="43F667BA" w14:textId="65948490" w:rsidR="00773C50" w:rsidRPr="00773C50" w:rsidRDefault="00773C50" w:rsidP="00773C50">
            <w:pPr>
              <w:pStyle w:val="MBODYTEXT"/>
              <w:jc w:val="left"/>
              <w:rPr>
                <w:b/>
              </w:rPr>
            </w:pPr>
            <w:r>
              <w:rPr>
                <w:b/>
              </w:rPr>
              <w:t>Name</w:t>
            </w:r>
          </w:p>
        </w:tc>
        <w:tc>
          <w:tcPr>
            <w:tcW w:w="1843" w:type="dxa"/>
            <w:shd w:val="clear" w:color="auto" w:fill="E6E6E6"/>
            <w:vAlign w:val="center"/>
          </w:tcPr>
          <w:p w14:paraId="5EF61499" w14:textId="51932D3A" w:rsidR="00773C50" w:rsidRPr="00773C50" w:rsidRDefault="00773C50" w:rsidP="00773C50">
            <w:pPr>
              <w:pStyle w:val="MBODYTEXT"/>
              <w:jc w:val="left"/>
              <w:rPr>
                <w:b/>
              </w:rPr>
            </w:pPr>
            <w:r>
              <w:rPr>
                <w:b/>
              </w:rPr>
              <w:t xml:space="preserve">Action </w:t>
            </w:r>
          </w:p>
        </w:tc>
        <w:tc>
          <w:tcPr>
            <w:tcW w:w="1134" w:type="dxa"/>
            <w:shd w:val="clear" w:color="auto" w:fill="E6E6E6"/>
            <w:vAlign w:val="center"/>
          </w:tcPr>
          <w:p w14:paraId="21811D1B" w14:textId="28B56327" w:rsidR="00773C50" w:rsidRPr="00773C50" w:rsidRDefault="00773C50" w:rsidP="00773C50">
            <w:pPr>
              <w:pStyle w:val="MBODYTEXT"/>
              <w:jc w:val="left"/>
              <w:rPr>
                <w:b/>
              </w:rPr>
            </w:pPr>
            <w:r>
              <w:rPr>
                <w:b/>
              </w:rPr>
              <w:t>Date</w:t>
            </w:r>
          </w:p>
        </w:tc>
        <w:tc>
          <w:tcPr>
            <w:tcW w:w="3544" w:type="dxa"/>
            <w:shd w:val="clear" w:color="auto" w:fill="E6E6E6"/>
          </w:tcPr>
          <w:p w14:paraId="28CBB9BC" w14:textId="4E326E45" w:rsidR="00773C50" w:rsidRPr="00773C50" w:rsidRDefault="00773C50" w:rsidP="00773C50">
            <w:pPr>
              <w:pStyle w:val="MBODYTEXT"/>
              <w:jc w:val="left"/>
              <w:rPr>
                <w:b/>
              </w:rPr>
            </w:pPr>
            <w:r>
              <w:rPr>
                <w:b/>
              </w:rPr>
              <w:t>Communication</w:t>
            </w:r>
          </w:p>
        </w:tc>
      </w:tr>
      <w:tr w:rsidR="00773C50" w:rsidRPr="00773C50" w14:paraId="443E5A72" w14:textId="2AA1173F" w:rsidTr="00773C50">
        <w:tc>
          <w:tcPr>
            <w:tcW w:w="1871" w:type="dxa"/>
            <w:vAlign w:val="center"/>
          </w:tcPr>
          <w:p w14:paraId="3412DEDE" w14:textId="27C53417" w:rsidR="00773C50" w:rsidRPr="00773C50" w:rsidRDefault="00773C50" w:rsidP="00773C50">
            <w:pPr>
              <w:pStyle w:val="MBODYTEXT"/>
              <w:jc w:val="left"/>
            </w:pPr>
            <w:r>
              <w:t>Policy and Resources Committee</w:t>
            </w:r>
          </w:p>
        </w:tc>
        <w:tc>
          <w:tcPr>
            <w:tcW w:w="1843" w:type="dxa"/>
            <w:vAlign w:val="center"/>
          </w:tcPr>
          <w:p w14:paraId="461080D3" w14:textId="01B2F33B" w:rsidR="00773C50" w:rsidRPr="00773C50" w:rsidRDefault="00773C50" w:rsidP="00773C50">
            <w:pPr>
              <w:pStyle w:val="MBODYTEXT"/>
              <w:jc w:val="left"/>
            </w:pPr>
            <w:r>
              <w:t xml:space="preserve">Approval of updated policy </w:t>
            </w:r>
          </w:p>
        </w:tc>
        <w:tc>
          <w:tcPr>
            <w:tcW w:w="1134" w:type="dxa"/>
            <w:vAlign w:val="center"/>
          </w:tcPr>
          <w:p w14:paraId="022AEFCE" w14:textId="22284D66" w:rsidR="00773C50" w:rsidRPr="00773C50" w:rsidRDefault="00773C50" w:rsidP="00773C50">
            <w:pPr>
              <w:pStyle w:val="MBODYTEXT"/>
              <w:jc w:val="left"/>
            </w:pPr>
            <w:r>
              <w:t>4 June 2024</w:t>
            </w:r>
          </w:p>
        </w:tc>
        <w:tc>
          <w:tcPr>
            <w:tcW w:w="3544" w:type="dxa"/>
          </w:tcPr>
          <w:p w14:paraId="664BA7D1" w14:textId="77777777" w:rsidR="00773C50" w:rsidRDefault="00773C50" w:rsidP="00773C50">
            <w:pPr>
              <w:pStyle w:val="MBODYTEXT"/>
              <w:jc w:val="left"/>
            </w:pPr>
            <w:r>
              <w:t xml:space="preserve">June 2024 </w:t>
            </w:r>
          </w:p>
          <w:p w14:paraId="0DF4DE68" w14:textId="77777777" w:rsidR="00773C50" w:rsidRDefault="00773C50" w:rsidP="00773C50">
            <w:pPr>
              <w:pStyle w:val="MBODYTEXT"/>
              <w:numPr>
                <w:ilvl w:val="0"/>
                <w:numId w:val="36"/>
              </w:numPr>
              <w:jc w:val="left"/>
            </w:pPr>
            <w:r>
              <w:t>briefing circualated to ECMT</w:t>
            </w:r>
          </w:p>
          <w:p w14:paraId="59E1A3A6" w14:textId="77777777" w:rsidR="00773C50" w:rsidRDefault="00773C50" w:rsidP="00773C50">
            <w:pPr>
              <w:pStyle w:val="MBODYTEXT"/>
              <w:numPr>
                <w:ilvl w:val="0"/>
                <w:numId w:val="36"/>
              </w:numPr>
              <w:jc w:val="left"/>
            </w:pPr>
            <w:r>
              <w:t>trade unions update</w:t>
            </w:r>
          </w:p>
          <w:p w14:paraId="57AED56C" w14:textId="77777777" w:rsidR="00773C50" w:rsidRDefault="00773C50" w:rsidP="00773C50">
            <w:pPr>
              <w:pStyle w:val="MBODYTEXT"/>
              <w:numPr>
                <w:ilvl w:val="0"/>
                <w:numId w:val="36"/>
              </w:numPr>
              <w:jc w:val="left"/>
            </w:pPr>
            <w:r>
              <w:t xml:space="preserve">policy placed on ICON </w:t>
            </w:r>
          </w:p>
          <w:p w14:paraId="4849F281" w14:textId="77777777" w:rsidR="00773C50" w:rsidRDefault="00773C50" w:rsidP="00773C50">
            <w:pPr>
              <w:pStyle w:val="MBODYTEXT"/>
              <w:numPr>
                <w:ilvl w:val="0"/>
                <w:numId w:val="36"/>
              </w:numPr>
              <w:jc w:val="left"/>
            </w:pPr>
            <w:r>
              <w:t>policy uploaded to Council website</w:t>
            </w:r>
          </w:p>
          <w:p w14:paraId="01059D57" w14:textId="68265745" w:rsidR="00773C50" w:rsidRPr="00773C50" w:rsidRDefault="00773C50" w:rsidP="00773C50">
            <w:pPr>
              <w:pStyle w:val="MBODYTEXT"/>
              <w:numPr>
                <w:ilvl w:val="0"/>
                <w:numId w:val="36"/>
              </w:numPr>
              <w:jc w:val="left"/>
            </w:pPr>
            <w:r>
              <w:t>ICON news article</w:t>
            </w:r>
          </w:p>
        </w:tc>
      </w:tr>
    </w:tbl>
    <w:p w14:paraId="27F8D092" w14:textId="77777777" w:rsidR="00722238" w:rsidRPr="004D61DF" w:rsidRDefault="00722238" w:rsidP="00A679F9">
      <w:pPr>
        <w:pStyle w:val="MBODYTEXT"/>
        <w:jc w:val="left"/>
      </w:pPr>
    </w:p>
    <w:p w14:paraId="1A43923B" w14:textId="77777777" w:rsidR="00773C50" w:rsidRDefault="00773C50" w:rsidP="005E5B10">
      <w:pPr>
        <w:pStyle w:val="MHEADING1"/>
        <w:numPr>
          <w:ilvl w:val="0"/>
          <w:numId w:val="0"/>
        </w:numPr>
      </w:pPr>
    </w:p>
    <w:p w14:paraId="17365F36" w14:textId="77777777" w:rsidR="00773C50" w:rsidRDefault="00773C50" w:rsidP="005E5B10">
      <w:pPr>
        <w:pStyle w:val="MHEADING1"/>
        <w:numPr>
          <w:ilvl w:val="0"/>
          <w:numId w:val="0"/>
        </w:numPr>
      </w:pPr>
    </w:p>
    <w:p w14:paraId="32036540" w14:textId="77777777" w:rsidR="00773C50" w:rsidRDefault="00773C50" w:rsidP="005E5B10">
      <w:pPr>
        <w:pStyle w:val="MHEADING1"/>
        <w:numPr>
          <w:ilvl w:val="0"/>
          <w:numId w:val="0"/>
        </w:numPr>
      </w:pPr>
      <w:r>
        <w:t>CONTENTS</w:t>
      </w:r>
    </w:p>
    <w:p w14:paraId="640B4E22" w14:textId="77777777" w:rsidR="00773C50" w:rsidRDefault="00773C50" w:rsidP="00773C50">
      <w:pPr>
        <w:pStyle w:val="MBODYTEXT"/>
      </w:pPr>
    </w:p>
    <w:tbl>
      <w:tblPr>
        <w:tblStyle w:val="TableGrid"/>
        <w:tblW w:w="0" w:type="auto"/>
        <w:tblLook w:val="04A0" w:firstRow="1" w:lastRow="0" w:firstColumn="1" w:lastColumn="0" w:noHBand="0" w:noVBand="1"/>
      </w:tblPr>
      <w:tblGrid>
        <w:gridCol w:w="844"/>
        <w:gridCol w:w="7345"/>
        <w:gridCol w:w="730"/>
      </w:tblGrid>
      <w:tr w:rsidR="003D5A39" w14:paraId="208B2032" w14:textId="77777777" w:rsidTr="00651CE1">
        <w:tc>
          <w:tcPr>
            <w:tcW w:w="8919" w:type="dxa"/>
            <w:gridSpan w:val="3"/>
          </w:tcPr>
          <w:p w14:paraId="7E5F13E4" w14:textId="3EA34302" w:rsidR="003D5A39" w:rsidRPr="003D5A39" w:rsidRDefault="003D5A39" w:rsidP="00773C50">
            <w:pPr>
              <w:pStyle w:val="MBODYTEXT"/>
              <w:rPr>
                <w:b/>
                <w:bCs/>
              </w:rPr>
            </w:pPr>
            <w:r w:rsidRPr="003D5A39">
              <w:rPr>
                <w:b/>
                <w:bCs/>
              </w:rPr>
              <w:t>Document control</w:t>
            </w:r>
          </w:p>
        </w:tc>
      </w:tr>
      <w:tr w:rsidR="00773C50" w14:paraId="0FDE3FF9" w14:textId="77777777" w:rsidTr="00773C50">
        <w:tc>
          <w:tcPr>
            <w:tcW w:w="846" w:type="dxa"/>
          </w:tcPr>
          <w:p w14:paraId="145ED623" w14:textId="77777777" w:rsidR="00773C50" w:rsidRDefault="00773C50" w:rsidP="00773C50">
            <w:pPr>
              <w:pStyle w:val="MBODYTEXT"/>
            </w:pPr>
          </w:p>
        </w:tc>
        <w:tc>
          <w:tcPr>
            <w:tcW w:w="7371" w:type="dxa"/>
          </w:tcPr>
          <w:p w14:paraId="1549CA7E" w14:textId="77777777" w:rsidR="00773C50" w:rsidRPr="003D5A39" w:rsidRDefault="00773C50" w:rsidP="00773C50">
            <w:pPr>
              <w:pStyle w:val="MBODYTEXT"/>
              <w:rPr>
                <w:b/>
                <w:bCs/>
              </w:rPr>
            </w:pPr>
          </w:p>
        </w:tc>
        <w:tc>
          <w:tcPr>
            <w:tcW w:w="702" w:type="dxa"/>
          </w:tcPr>
          <w:p w14:paraId="4AEA0C14" w14:textId="7E8102C9" w:rsidR="00773C50" w:rsidRDefault="003D5A39" w:rsidP="00773C50">
            <w:pPr>
              <w:pStyle w:val="MBODYTEXT"/>
            </w:pPr>
            <w:r>
              <w:t>Page</w:t>
            </w:r>
          </w:p>
        </w:tc>
      </w:tr>
      <w:tr w:rsidR="00773C50" w14:paraId="76158351" w14:textId="77777777" w:rsidTr="00773C50">
        <w:tc>
          <w:tcPr>
            <w:tcW w:w="846" w:type="dxa"/>
          </w:tcPr>
          <w:p w14:paraId="5C48EBBA" w14:textId="36ADE2B7" w:rsidR="00773C50" w:rsidRPr="003D5A39" w:rsidRDefault="003D5A39" w:rsidP="00773C50">
            <w:pPr>
              <w:pStyle w:val="MBODYTEXT"/>
              <w:rPr>
                <w:b/>
                <w:bCs/>
              </w:rPr>
            </w:pPr>
            <w:r w:rsidRPr="003D5A39">
              <w:rPr>
                <w:b/>
                <w:bCs/>
              </w:rPr>
              <w:t>1.0</w:t>
            </w:r>
          </w:p>
        </w:tc>
        <w:tc>
          <w:tcPr>
            <w:tcW w:w="7371" w:type="dxa"/>
          </w:tcPr>
          <w:p w14:paraId="74882837" w14:textId="63E7D440" w:rsidR="00773C50" w:rsidRPr="003D5A39" w:rsidRDefault="003D5A39" w:rsidP="00773C50">
            <w:pPr>
              <w:pStyle w:val="MBODYTEXT"/>
              <w:rPr>
                <w:b/>
                <w:bCs/>
              </w:rPr>
            </w:pPr>
            <w:r w:rsidRPr="003D5A39">
              <w:rPr>
                <w:b/>
                <w:bCs/>
              </w:rPr>
              <w:t xml:space="preserve">Introduction </w:t>
            </w:r>
          </w:p>
        </w:tc>
        <w:tc>
          <w:tcPr>
            <w:tcW w:w="702" w:type="dxa"/>
          </w:tcPr>
          <w:p w14:paraId="267BCA88" w14:textId="0D5FD428" w:rsidR="00773C50" w:rsidRDefault="00085BB1" w:rsidP="00773C50">
            <w:pPr>
              <w:pStyle w:val="MBODYTEXT"/>
            </w:pPr>
            <w:r>
              <w:t>4</w:t>
            </w:r>
          </w:p>
        </w:tc>
      </w:tr>
      <w:tr w:rsidR="00773C50" w14:paraId="743AF275" w14:textId="77777777" w:rsidTr="00773C50">
        <w:tc>
          <w:tcPr>
            <w:tcW w:w="846" w:type="dxa"/>
          </w:tcPr>
          <w:p w14:paraId="325BB84E" w14:textId="4AF1E375" w:rsidR="00773C50" w:rsidRDefault="003D5A39" w:rsidP="00773C50">
            <w:pPr>
              <w:pStyle w:val="MBODYTEXT"/>
            </w:pPr>
            <w:r>
              <w:t>1.1</w:t>
            </w:r>
          </w:p>
        </w:tc>
        <w:tc>
          <w:tcPr>
            <w:tcW w:w="7371" w:type="dxa"/>
          </w:tcPr>
          <w:p w14:paraId="03BA682C" w14:textId="54329285" w:rsidR="00773C50" w:rsidRDefault="003D5A39" w:rsidP="00773C50">
            <w:pPr>
              <w:pStyle w:val="MBODYTEXT"/>
            </w:pPr>
            <w:r>
              <w:t>Executive summary</w:t>
            </w:r>
          </w:p>
        </w:tc>
        <w:tc>
          <w:tcPr>
            <w:tcW w:w="702" w:type="dxa"/>
          </w:tcPr>
          <w:p w14:paraId="213B1FAD" w14:textId="305AB842" w:rsidR="00773C50" w:rsidRDefault="00085BB1" w:rsidP="00773C50">
            <w:pPr>
              <w:pStyle w:val="MBODYTEXT"/>
            </w:pPr>
            <w:r>
              <w:t>4</w:t>
            </w:r>
          </w:p>
        </w:tc>
      </w:tr>
      <w:tr w:rsidR="00773C50" w14:paraId="4CA83AFF" w14:textId="77777777" w:rsidTr="00773C50">
        <w:tc>
          <w:tcPr>
            <w:tcW w:w="846" w:type="dxa"/>
          </w:tcPr>
          <w:p w14:paraId="14745EB4" w14:textId="71C6876A" w:rsidR="00773C50" w:rsidRDefault="00085BB1" w:rsidP="00773C50">
            <w:pPr>
              <w:pStyle w:val="MBODYTEXT"/>
            </w:pPr>
            <w:r>
              <w:t>1.2</w:t>
            </w:r>
          </w:p>
        </w:tc>
        <w:tc>
          <w:tcPr>
            <w:tcW w:w="7371" w:type="dxa"/>
          </w:tcPr>
          <w:p w14:paraId="4F61DDF5" w14:textId="1450CE09" w:rsidR="00773C50" w:rsidRDefault="00085BB1" w:rsidP="00773C50">
            <w:pPr>
              <w:pStyle w:val="MBODYTEXT"/>
            </w:pPr>
            <w:r>
              <w:t>Background</w:t>
            </w:r>
          </w:p>
        </w:tc>
        <w:tc>
          <w:tcPr>
            <w:tcW w:w="702" w:type="dxa"/>
          </w:tcPr>
          <w:p w14:paraId="788CCD2D" w14:textId="235B7885" w:rsidR="00773C50" w:rsidRDefault="00085BB1" w:rsidP="00773C50">
            <w:pPr>
              <w:pStyle w:val="MBODYTEXT"/>
            </w:pPr>
            <w:r>
              <w:t>4</w:t>
            </w:r>
          </w:p>
        </w:tc>
      </w:tr>
      <w:tr w:rsidR="00773C50" w14:paraId="085666FE" w14:textId="77777777" w:rsidTr="00773C50">
        <w:tc>
          <w:tcPr>
            <w:tcW w:w="846" w:type="dxa"/>
          </w:tcPr>
          <w:p w14:paraId="6CEC2805" w14:textId="09246250" w:rsidR="00773C50" w:rsidRDefault="00085BB1" w:rsidP="00773C50">
            <w:pPr>
              <w:pStyle w:val="MBODYTEXT"/>
            </w:pPr>
            <w:r>
              <w:t>1.3</w:t>
            </w:r>
          </w:p>
        </w:tc>
        <w:tc>
          <w:tcPr>
            <w:tcW w:w="7371" w:type="dxa"/>
          </w:tcPr>
          <w:p w14:paraId="3AC82A6C" w14:textId="78932DCE" w:rsidR="00773C50" w:rsidRDefault="00085BB1" w:rsidP="00773C50">
            <w:pPr>
              <w:pStyle w:val="MBODYTEXT"/>
            </w:pPr>
            <w:r>
              <w:t>Strategic context</w:t>
            </w:r>
          </w:p>
        </w:tc>
        <w:tc>
          <w:tcPr>
            <w:tcW w:w="702" w:type="dxa"/>
          </w:tcPr>
          <w:p w14:paraId="2C104C93" w14:textId="072B572B" w:rsidR="00773C50" w:rsidRDefault="00085BB1" w:rsidP="00773C50">
            <w:pPr>
              <w:pStyle w:val="MBODYTEXT"/>
            </w:pPr>
            <w:r>
              <w:t>4</w:t>
            </w:r>
          </w:p>
        </w:tc>
      </w:tr>
      <w:tr w:rsidR="00773C50" w14:paraId="217AA3CD" w14:textId="77777777" w:rsidTr="00773C50">
        <w:tc>
          <w:tcPr>
            <w:tcW w:w="846" w:type="dxa"/>
          </w:tcPr>
          <w:p w14:paraId="75B9CB9A" w14:textId="697C2E0E" w:rsidR="00773C50" w:rsidRDefault="00085BB1" w:rsidP="00773C50">
            <w:pPr>
              <w:pStyle w:val="MBODYTEXT"/>
            </w:pPr>
            <w:r>
              <w:t>1.4</w:t>
            </w:r>
          </w:p>
        </w:tc>
        <w:tc>
          <w:tcPr>
            <w:tcW w:w="7371" w:type="dxa"/>
          </w:tcPr>
          <w:p w14:paraId="73C4CF06" w14:textId="662E39F2" w:rsidR="00773C50" w:rsidRDefault="00085BB1" w:rsidP="00773C50">
            <w:pPr>
              <w:pStyle w:val="MBODYTEXT"/>
            </w:pPr>
            <w:r>
              <w:t>Links to legislation</w:t>
            </w:r>
          </w:p>
        </w:tc>
        <w:tc>
          <w:tcPr>
            <w:tcW w:w="702" w:type="dxa"/>
          </w:tcPr>
          <w:p w14:paraId="60471196" w14:textId="24BBBFB9" w:rsidR="00773C50" w:rsidRDefault="00085BB1" w:rsidP="00773C50">
            <w:pPr>
              <w:pStyle w:val="MBODYTEXT"/>
            </w:pPr>
            <w:r>
              <w:t>4</w:t>
            </w:r>
          </w:p>
        </w:tc>
      </w:tr>
      <w:tr w:rsidR="00773C50" w14:paraId="7586F5B3" w14:textId="77777777" w:rsidTr="00773C50">
        <w:tc>
          <w:tcPr>
            <w:tcW w:w="846" w:type="dxa"/>
          </w:tcPr>
          <w:p w14:paraId="78EAB00F" w14:textId="44F02C09" w:rsidR="00773C50" w:rsidRDefault="00085BB1" w:rsidP="00773C50">
            <w:pPr>
              <w:pStyle w:val="MBODYTEXT"/>
            </w:pPr>
            <w:r>
              <w:t>1.5</w:t>
            </w:r>
          </w:p>
        </w:tc>
        <w:tc>
          <w:tcPr>
            <w:tcW w:w="7371" w:type="dxa"/>
          </w:tcPr>
          <w:p w14:paraId="5E711F51" w14:textId="597643DA" w:rsidR="00773C50" w:rsidRDefault="00085BB1" w:rsidP="00773C50">
            <w:pPr>
              <w:pStyle w:val="MBODYTEXT"/>
            </w:pPr>
            <w:r>
              <w:t>Aim</w:t>
            </w:r>
          </w:p>
        </w:tc>
        <w:tc>
          <w:tcPr>
            <w:tcW w:w="702" w:type="dxa"/>
          </w:tcPr>
          <w:p w14:paraId="34CB479C" w14:textId="51B6F166" w:rsidR="00773C50" w:rsidRDefault="00085BB1" w:rsidP="00773C50">
            <w:pPr>
              <w:pStyle w:val="MBODYTEXT"/>
            </w:pPr>
            <w:r>
              <w:t>4</w:t>
            </w:r>
          </w:p>
        </w:tc>
      </w:tr>
      <w:tr w:rsidR="00773C50" w14:paraId="185C6AAF" w14:textId="77777777" w:rsidTr="00773C50">
        <w:tc>
          <w:tcPr>
            <w:tcW w:w="846" w:type="dxa"/>
          </w:tcPr>
          <w:p w14:paraId="558CBF8C" w14:textId="72304E35" w:rsidR="00773C50" w:rsidRDefault="00085BB1" w:rsidP="00773C50">
            <w:pPr>
              <w:pStyle w:val="MBODYTEXT"/>
            </w:pPr>
            <w:r>
              <w:t xml:space="preserve">1.6 </w:t>
            </w:r>
          </w:p>
        </w:tc>
        <w:tc>
          <w:tcPr>
            <w:tcW w:w="7371" w:type="dxa"/>
          </w:tcPr>
          <w:p w14:paraId="139D50E1" w14:textId="706C7F62" w:rsidR="00773C50" w:rsidRDefault="00085BB1" w:rsidP="00773C50">
            <w:pPr>
              <w:pStyle w:val="MBODYTEXT"/>
            </w:pPr>
            <w:r>
              <w:t>Links to Corporate Groups</w:t>
            </w:r>
          </w:p>
        </w:tc>
        <w:tc>
          <w:tcPr>
            <w:tcW w:w="702" w:type="dxa"/>
          </w:tcPr>
          <w:p w14:paraId="15347440" w14:textId="6E61FD56" w:rsidR="00773C50" w:rsidRDefault="00085BB1" w:rsidP="00773C50">
            <w:pPr>
              <w:pStyle w:val="MBODYTEXT"/>
            </w:pPr>
            <w:r>
              <w:t>5</w:t>
            </w:r>
          </w:p>
        </w:tc>
      </w:tr>
      <w:tr w:rsidR="00773C50" w14:paraId="72AA1C9F" w14:textId="77777777" w:rsidTr="00773C50">
        <w:tc>
          <w:tcPr>
            <w:tcW w:w="846" w:type="dxa"/>
          </w:tcPr>
          <w:p w14:paraId="2C756E3A" w14:textId="77777777" w:rsidR="00773C50" w:rsidRDefault="00773C50" w:rsidP="00773C50">
            <w:pPr>
              <w:pStyle w:val="MBODYTEXT"/>
            </w:pPr>
          </w:p>
        </w:tc>
        <w:tc>
          <w:tcPr>
            <w:tcW w:w="7371" w:type="dxa"/>
          </w:tcPr>
          <w:p w14:paraId="301278D2" w14:textId="77777777" w:rsidR="00773C50" w:rsidRDefault="00773C50" w:rsidP="00773C50">
            <w:pPr>
              <w:pStyle w:val="MBODYTEXT"/>
            </w:pPr>
          </w:p>
        </w:tc>
        <w:tc>
          <w:tcPr>
            <w:tcW w:w="702" w:type="dxa"/>
          </w:tcPr>
          <w:p w14:paraId="4FB1CA48" w14:textId="77777777" w:rsidR="00773C50" w:rsidRDefault="00773C50" w:rsidP="00773C50">
            <w:pPr>
              <w:pStyle w:val="MBODYTEXT"/>
            </w:pPr>
          </w:p>
        </w:tc>
      </w:tr>
      <w:tr w:rsidR="00773C50" w14:paraId="1EAAF566" w14:textId="77777777" w:rsidTr="00773C50">
        <w:tc>
          <w:tcPr>
            <w:tcW w:w="846" w:type="dxa"/>
          </w:tcPr>
          <w:p w14:paraId="0318F242" w14:textId="672255C8" w:rsidR="00773C50" w:rsidRPr="00085BB1" w:rsidRDefault="00085BB1" w:rsidP="00773C50">
            <w:pPr>
              <w:pStyle w:val="MBODYTEXT"/>
              <w:rPr>
                <w:b/>
                <w:bCs/>
              </w:rPr>
            </w:pPr>
            <w:r w:rsidRPr="00085BB1">
              <w:rPr>
                <w:b/>
                <w:bCs/>
              </w:rPr>
              <w:t>2.0</w:t>
            </w:r>
          </w:p>
        </w:tc>
        <w:tc>
          <w:tcPr>
            <w:tcW w:w="7371" w:type="dxa"/>
          </w:tcPr>
          <w:p w14:paraId="6F127011" w14:textId="6103BB85" w:rsidR="00773C50" w:rsidRPr="00085BB1" w:rsidRDefault="00085BB1" w:rsidP="00773C50">
            <w:pPr>
              <w:pStyle w:val="MBODYTEXT"/>
              <w:rPr>
                <w:b/>
                <w:bCs/>
              </w:rPr>
            </w:pPr>
            <w:r w:rsidRPr="00085BB1">
              <w:rPr>
                <w:b/>
                <w:bCs/>
              </w:rPr>
              <w:t>Scope</w:t>
            </w:r>
          </w:p>
        </w:tc>
        <w:tc>
          <w:tcPr>
            <w:tcW w:w="702" w:type="dxa"/>
          </w:tcPr>
          <w:p w14:paraId="31622ED2" w14:textId="16B3DA56" w:rsidR="00773C50" w:rsidRDefault="007A7CD6" w:rsidP="00773C50">
            <w:pPr>
              <w:pStyle w:val="MBODYTEXT"/>
            </w:pPr>
            <w:r>
              <w:t>5</w:t>
            </w:r>
          </w:p>
        </w:tc>
      </w:tr>
      <w:tr w:rsidR="00773C50" w14:paraId="2DC8E664" w14:textId="77777777" w:rsidTr="00773C50">
        <w:tc>
          <w:tcPr>
            <w:tcW w:w="846" w:type="dxa"/>
          </w:tcPr>
          <w:p w14:paraId="1F950BFE" w14:textId="77777777" w:rsidR="00773C50" w:rsidRDefault="00773C50" w:rsidP="00773C50">
            <w:pPr>
              <w:pStyle w:val="MBODYTEXT"/>
            </w:pPr>
          </w:p>
        </w:tc>
        <w:tc>
          <w:tcPr>
            <w:tcW w:w="7371" w:type="dxa"/>
          </w:tcPr>
          <w:p w14:paraId="33F9E31F" w14:textId="77777777" w:rsidR="00773C50" w:rsidRDefault="00773C50" w:rsidP="00773C50">
            <w:pPr>
              <w:pStyle w:val="MBODYTEXT"/>
            </w:pPr>
          </w:p>
        </w:tc>
        <w:tc>
          <w:tcPr>
            <w:tcW w:w="702" w:type="dxa"/>
          </w:tcPr>
          <w:p w14:paraId="148AD98E" w14:textId="77777777" w:rsidR="00773C50" w:rsidRDefault="00773C50" w:rsidP="00773C50">
            <w:pPr>
              <w:pStyle w:val="MBODYTEXT"/>
            </w:pPr>
          </w:p>
        </w:tc>
      </w:tr>
      <w:tr w:rsidR="00773C50" w14:paraId="0E374FE0" w14:textId="77777777" w:rsidTr="00773C50">
        <w:tc>
          <w:tcPr>
            <w:tcW w:w="846" w:type="dxa"/>
          </w:tcPr>
          <w:p w14:paraId="0F3B60F3" w14:textId="00A2CD04" w:rsidR="00773C50" w:rsidRPr="007A7CD6" w:rsidRDefault="00085BB1" w:rsidP="00773C50">
            <w:pPr>
              <w:pStyle w:val="MBODYTEXT"/>
              <w:rPr>
                <w:b/>
                <w:bCs/>
              </w:rPr>
            </w:pPr>
            <w:r w:rsidRPr="007A7CD6">
              <w:rPr>
                <w:b/>
                <w:bCs/>
              </w:rPr>
              <w:t>3.0</w:t>
            </w:r>
          </w:p>
        </w:tc>
        <w:tc>
          <w:tcPr>
            <w:tcW w:w="7371" w:type="dxa"/>
          </w:tcPr>
          <w:p w14:paraId="7402FCDA" w14:textId="2E4AA859" w:rsidR="00773C50" w:rsidRPr="007A7CD6" w:rsidRDefault="00085BB1" w:rsidP="00773C50">
            <w:pPr>
              <w:pStyle w:val="MBODYTEXT"/>
              <w:rPr>
                <w:b/>
                <w:bCs/>
              </w:rPr>
            </w:pPr>
            <w:r w:rsidRPr="007A7CD6">
              <w:rPr>
                <w:b/>
                <w:bCs/>
              </w:rPr>
              <w:t>Policy Content</w:t>
            </w:r>
          </w:p>
        </w:tc>
        <w:tc>
          <w:tcPr>
            <w:tcW w:w="702" w:type="dxa"/>
          </w:tcPr>
          <w:p w14:paraId="31AB2857" w14:textId="0CCBDA1B" w:rsidR="00773C50" w:rsidRDefault="007A7CD6" w:rsidP="00773C50">
            <w:pPr>
              <w:pStyle w:val="MBODYTEXT"/>
            </w:pPr>
            <w:r>
              <w:t>6</w:t>
            </w:r>
          </w:p>
        </w:tc>
      </w:tr>
      <w:tr w:rsidR="00773C50" w14:paraId="57DB2CD9" w14:textId="77777777" w:rsidTr="00773C50">
        <w:tc>
          <w:tcPr>
            <w:tcW w:w="846" w:type="dxa"/>
          </w:tcPr>
          <w:p w14:paraId="7AFFF5AD" w14:textId="6ECF7866" w:rsidR="00773C50" w:rsidRDefault="00085BB1" w:rsidP="00773C50">
            <w:pPr>
              <w:pStyle w:val="MBODYTEXT"/>
            </w:pPr>
            <w:r>
              <w:t>3.1</w:t>
            </w:r>
          </w:p>
        </w:tc>
        <w:tc>
          <w:tcPr>
            <w:tcW w:w="7371" w:type="dxa"/>
          </w:tcPr>
          <w:p w14:paraId="4880DB9E" w14:textId="4854172C" w:rsidR="00773C50" w:rsidRDefault="00085BB1" w:rsidP="00773C50">
            <w:pPr>
              <w:pStyle w:val="MBODYTEXT"/>
            </w:pPr>
            <w:r>
              <w:t>S</w:t>
            </w:r>
            <w:r w:rsidRPr="00085BB1">
              <w:t>afeguards from harassment or victimisation</w:t>
            </w:r>
          </w:p>
        </w:tc>
        <w:tc>
          <w:tcPr>
            <w:tcW w:w="702" w:type="dxa"/>
          </w:tcPr>
          <w:p w14:paraId="12761A49" w14:textId="037AEE84" w:rsidR="00773C50" w:rsidRDefault="007A7CD6" w:rsidP="00773C50">
            <w:pPr>
              <w:pStyle w:val="MBODYTEXT"/>
            </w:pPr>
            <w:r>
              <w:t>6</w:t>
            </w:r>
          </w:p>
        </w:tc>
      </w:tr>
      <w:tr w:rsidR="00773C50" w14:paraId="0D0B746E" w14:textId="77777777" w:rsidTr="00773C50">
        <w:tc>
          <w:tcPr>
            <w:tcW w:w="846" w:type="dxa"/>
          </w:tcPr>
          <w:p w14:paraId="0E5461DE" w14:textId="45386286" w:rsidR="00773C50" w:rsidRDefault="007A7CD6" w:rsidP="00773C50">
            <w:pPr>
              <w:pStyle w:val="MBODYTEXT"/>
            </w:pPr>
            <w:r>
              <w:t>3.2</w:t>
            </w:r>
          </w:p>
        </w:tc>
        <w:tc>
          <w:tcPr>
            <w:tcW w:w="7371" w:type="dxa"/>
          </w:tcPr>
          <w:p w14:paraId="563B3DBD" w14:textId="11B0A4DC" w:rsidR="00773C50" w:rsidRDefault="007A7CD6" w:rsidP="00773C50">
            <w:pPr>
              <w:pStyle w:val="MBODYTEXT"/>
            </w:pPr>
            <w:r>
              <w:t>Confidentiality</w:t>
            </w:r>
          </w:p>
        </w:tc>
        <w:tc>
          <w:tcPr>
            <w:tcW w:w="702" w:type="dxa"/>
          </w:tcPr>
          <w:p w14:paraId="39BC6F6D" w14:textId="40B13CB3" w:rsidR="00773C50" w:rsidRDefault="007A7CD6" w:rsidP="00773C50">
            <w:pPr>
              <w:pStyle w:val="MBODYTEXT"/>
            </w:pPr>
            <w:r>
              <w:t>7</w:t>
            </w:r>
          </w:p>
        </w:tc>
      </w:tr>
      <w:tr w:rsidR="00773C50" w14:paraId="16B78A23" w14:textId="77777777" w:rsidTr="00773C50">
        <w:tc>
          <w:tcPr>
            <w:tcW w:w="846" w:type="dxa"/>
          </w:tcPr>
          <w:p w14:paraId="0B7E4C8C" w14:textId="2581E14B" w:rsidR="00773C50" w:rsidRDefault="007A7CD6" w:rsidP="00773C50">
            <w:pPr>
              <w:pStyle w:val="MBODYTEXT"/>
            </w:pPr>
            <w:r>
              <w:t>3.3</w:t>
            </w:r>
          </w:p>
        </w:tc>
        <w:tc>
          <w:tcPr>
            <w:tcW w:w="7371" w:type="dxa"/>
          </w:tcPr>
          <w:p w14:paraId="074B4D43" w14:textId="297428FF" w:rsidR="00773C50" w:rsidRDefault="007A7CD6" w:rsidP="00773C50">
            <w:pPr>
              <w:pStyle w:val="MBODYTEXT"/>
            </w:pPr>
            <w:r>
              <w:t>Anonymous allegations</w:t>
            </w:r>
          </w:p>
        </w:tc>
        <w:tc>
          <w:tcPr>
            <w:tcW w:w="702" w:type="dxa"/>
          </w:tcPr>
          <w:p w14:paraId="6EDFB1DE" w14:textId="68558032" w:rsidR="00773C50" w:rsidRDefault="007A7CD6" w:rsidP="00773C50">
            <w:pPr>
              <w:pStyle w:val="MBODYTEXT"/>
            </w:pPr>
            <w:r>
              <w:t>7</w:t>
            </w:r>
          </w:p>
        </w:tc>
      </w:tr>
      <w:tr w:rsidR="00773C50" w14:paraId="756A70AA" w14:textId="77777777" w:rsidTr="00773C50">
        <w:tc>
          <w:tcPr>
            <w:tcW w:w="846" w:type="dxa"/>
          </w:tcPr>
          <w:p w14:paraId="1A3B1731" w14:textId="76F10449" w:rsidR="00773C50" w:rsidRDefault="007A7CD6" w:rsidP="00773C50">
            <w:pPr>
              <w:pStyle w:val="MBODYTEXT"/>
            </w:pPr>
            <w:r>
              <w:t>3.4</w:t>
            </w:r>
          </w:p>
        </w:tc>
        <w:tc>
          <w:tcPr>
            <w:tcW w:w="7371" w:type="dxa"/>
          </w:tcPr>
          <w:p w14:paraId="67F5684C" w14:textId="3A882948" w:rsidR="00773C50" w:rsidRDefault="007A7CD6" w:rsidP="00773C50">
            <w:pPr>
              <w:pStyle w:val="MBODYTEXT"/>
            </w:pPr>
            <w:r>
              <w:t>Untrue allegations</w:t>
            </w:r>
          </w:p>
        </w:tc>
        <w:tc>
          <w:tcPr>
            <w:tcW w:w="702" w:type="dxa"/>
          </w:tcPr>
          <w:p w14:paraId="4CAF1FF9" w14:textId="14A49536" w:rsidR="00773C50" w:rsidRDefault="007A7CD6" w:rsidP="00773C50">
            <w:pPr>
              <w:pStyle w:val="MBODYTEXT"/>
            </w:pPr>
            <w:r>
              <w:t>7</w:t>
            </w:r>
          </w:p>
        </w:tc>
      </w:tr>
      <w:tr w:rsidR="00773C50" w14:paraId="563D633E" w14:textId="77777777" w:rsidTr="00773C50">
        <w:tc>
          <w:tcPr>
            <w:tcW w:w="846" w:type="dxa"/>
          </w:tcPr>
          <w:p w14:paraId="0F712877" w14:textId="402F31A2" w:rsidR="00773C50" w:rsidRDefault="007A7CD6" w:rsidP="00773C50">
            <w:pPr>
              <w:pStyle w:val="MBODYTEXT"/>
            </w:pPr>
            <w:r>
              <w:t>3.5</w:t>
            </w:r>
          </w:p>
        </w:tc>
        <w:tc>
          <w:tcPr>
            <w:tcW w:w="7371" w:type="dxa"/>
          </w:tcPr>
          <w:p w14:paraId="032A16B4" w14:textId="7493E236" w:rsidR="00773C50" w:rsidRDefault="007A7CD6" w:rsidP="00773C50">
            <w:pPr>
              <w:pStyle w:val="MBODYTEXT"/>
            </w:pPr>
            <w:r>
              <w:t>How to raise a concern</w:t>
            </w:r>
          </w:p>
        </w:tc>
        <w:tc>
          <w:tcPr>
            <w:tcW w:w="702" w:type="dxa"/>
          </w:tcPr>
          <w:p w14:paraId="00B5B715" w14:textId="685A2049" w:rsidR="00773C50" w:rsidRDefault="007A7CD6" w:rsidP="00773C50">
            <w:pPr>
              <w:pStyle w:val="MBODYTEXT"/>
            </w:pPr>
            <w:r>
              <w:t>7</w:t>
            </w:r>
          </w:p>
        </w:tc>
      </w:tr>
      <w:tr w:rsidR="00773C50" w14:paraId="1893B264" w14:textId="77777777" w:rsidTr="00773C50">
        <w:tc>
          <w:tcPr>
            <w:tcW w:w="846" w:type="dxa"/>
          </w:tcPr>
          <w:p w14:paraId="0C151E5B" w14:textId="29AA4E85" w:rsidR="00773C50" w:rsidRDefault="007A7CD6" w:rsidP="00773C50">
            <w:pPr>
              <w:pStyle w:val="MBODYTEXT"/>
            </w:pPr>
            <w:r>
              <w:t xml:space="preserve">3.6 </w:t>
            </w:r>
          </w:p>
        </w:tc>
        <w:tc>
          <w:tcPr>
            <w:tcW w:w="7371" w:type="dxa"/>
          </w:tcPr>
          <w:p w14:paraId="213A51D1" w14:textId="46F1BF54" w:rsidR="00773C50" w:rsidRDefault="007A7CD6" w:rsidP="00773C50">
            <w:pPr>
              <w:pStyle w:val="MBODYTEXT"/>
            </w:pPr>
            <w:r>
              <w:t>How the complaint will be handled</w:t>
            </w:r>
          </w:p>
        </w:tc>
        <w:tc>
          <w:tcPr>
            <w:tcW w:w="702" w:type="dxa"/>
          </w:tcPr>
          <w:p w14:paraId="556180B6" w14:textId="4345DA79" w:rsidR="00773C50" w:rsidRDefault="007A7CD6" w:rsidP="00773C50">
            <w:pPr>
              <w:pStyle w:val="MBODYTEXT"/>
            </w:pPr>
            <w:r>
              <w:t>8</w:t>
            </w:r>
          </w:p>
        </w:tc>
      </w:tr>
      <w:tr w:rsidR="00773C50" w14:paraId="65E74D5C" w14:textId="77777777" w:rsidTr="00773C50">
        <w:tc>
          <w:tcPr>
            <w:tcW w:w="846" w:type="dxa"/>
          </w:tcPr>
          <w:p w14:paraId="752F6BDC" w14:textId="27715125" w:rsidR="00773C50" w:rsidRDefault="007A7CD6" w:rsidP="00773C50">
            <w:pPr>
              <w:pStyle w:val="MBODYTEXT"/>
            </w:pPr>
            <w:r>
              <w:t>3.7</w:t>
            </w:r>
          </w:p>
        </w:tc>
        <w:tc>
          <w:tcPr>
            <w:tcW w:w="7371" w:type="dxa"/>
          </w:tcPr>
          <w:p w14:paraId="3749C657" w14:textId="6E0B14D2" w:rsidR="00773C50" w:rsidRDefault="007A7CD6" w:rsidP="00773C50">
            <w:pPr>
              <w:pStyle w:val="MBODYTEXT"/>
            </w:pPr>
            <w:r>
              <w:t>Taking concerns outwith the Council</w:t>
            </w:r>
          </w:p>
        </w:tc>
        <w:tc>
          <w:tcPr>
            <w:tcW w:w="702" w:type="dxa"/>
          </w:tcPr>
          <w:p w14:paraId="244AD558" w14:textId="1531D814" w:rsidR="00773C50" w:rsidRDefault="007A7CD6" w:rsidP="00773C50">
            <w:pPr>
              <w:pStyle w:val="MBODYTEXT"/>
            </w:pPr>
            <w:r>
              <w:t>10</w:t>
            </w:r>
          </w:p>
        </w:tc>
      </w:tr>
      <w:tr w:rsidR="00773C50" w14:paraId="6AB12AAD" w14:textId="77777777" w:rsidTr="00773C50">
        <w:tc>
          <w:tcPr>
            <w:tcW w:w="846" w:type="dxa"/>
          </w:tcPr>
          <w:p w14:paraId="758FABB1" w14:textId="53C1E352" w:rsidR="00773C50" w:rsidRDefault="007A7CD6" w:rsidP="00773C50">
            <w:pPr>
              <w:pStyle w:val="MBODYTEXT"/>
            </w:pPr>
            <w:r>
              <w:t xml:space="preserve">3.8 </w:t>
            </w:r>
          </w:p>
        </w:tc>
        <w:tc>
          <w:tcPr>
            <w:tcW w:w="7371" w:type="dxa"/>
          </w:tcPr>
          <w:p w14:paraId="23BAAD5F" w14:textId="3C738AC5" w:rsidR="00773C50" w:rsidRDefault="007A7CD6" w:rsidP="00773C50">
            <w:pPr>
              <w:pStyle w:val="MBODYTEXT"/>
            </w:pPr>
            <w:r>
              <w:t>Further advice</w:t>
            </w:r>
          </w:p>
        </w:tc>
        <w:tc>
          <w:tcPr>
            <w:tcW w:w="702" w:type="dxa"/>
          </w:tcPr>
          <w:p w14:paraId="4B99E9F5" w14:textId="7ED7F191" w:rsidR="00773C50" w:rsidRDefault="007A7CD6" w:rsidP="00773C50">
            <w:pPr>
              <w:pStyle w:val="MBODYTEXT"/>
            </w:pPr>
            <w:r>
              <w:t>10</w:t>
            </w:r>
          </w:p>
        </w:tc>
      </w:tr>
      <w:tr w:rsidR="00773C50" w14:paraId="130DD210" w14:textId="77777777" w:rsidTr="00773C50">
        <w:tc>
          <w:tcPr>
            <w:tcW w:w="846" w:type="dxa"/>
          </w:tcPr>
          <w:p w14:paraId="29BF2469" w14:textId="77777777" w:rsidR="00773C50" w:rsidRDefault="00773C50" w:rsidP="00773C50">
            <w:pPr>
              <w:pStyle w:val="MBODYTEXT"/>
            </w:pPr>
          </w:p>
        </w:tc>
        <w:tc>
          <w:tcPr>
            <w:tcW w:w="7371" w:type="dxa"/>
          </w:tcPr>
          <w:p w14:paraId="24E4A9C3" w14:textId="77777777" w:rsidR="00773C50" w:rsidRDefault="00773C50" w:rsidP="00773C50">
            <w:pPr>
              <w:pStyle w:val="MBODYTEXT"/>
            </w:pPr>
          </w:p>
        </w:tc>
        <w:tc>
          <w:tcPr>
            <w:tcW w:w="702" w:type="dxa"/>
          </w:tcPr>
          <w:p w14:paraId="73515A9B" w14:textId="77777777" w:rsidR="00773C50" w:rsidRDefault="00773C50" w:rsidP="00773C50">
            <w:pPr>
              <w:pStyle w:val="MBODYTEXT"/>
            </w:pPr>
          </w:p>
        </w:tc>
      </w:tr>
      <w:tr w:rsidR="00773C50" w14:paraId="458AC1CC" w14:textId="77777777" w:rsidTr="00773C50">
        <w:tc>
          <w:tcPr>
            <w:tcW w:w="846" w:type="dxa"/>
          </w:tcPr>
          <w:p w14:paraId="14407D11" w14:textId="1F5B805A" w:rsidR="00773C50" w:rsidRPr="007A7CD6" w:rsidRDefault="007A7CD6" w:rsidP="00773C50">
            <w:pPr>
              <w:pStyle w:val="MBODYTEXT"/>
              <w:rPr>
                <w:b/>
                <w:bCs/>
              </w:rPr>
            </w:pPr>
            <w:r w:rsidRPr="007A7CD6">
              <w:rPr>
                <w:b/>
                <w:bCs/>
              </w:rPr>
              <w:t>4.0</w:t>
            </w:r>
          </w:p>
        </w:tc>
        <w:tc>
          <w:tcPr>
            <w:tcW w:w="7371" w:type="dxa"/>
          </w:tcPr>
          <w:p w14:paraId="090AB312" w14:textId="12449E35" w:rsidR="00773C50" w:rsidRPr="007A7CD6" w:rsidRDefault="007A7CD6" w:rsidP="00773C50">
            <w:pPr>
              <w:pStyle w:val="MBODYTEXT"/>
              <w:rPr>
                <w:b/>
                <w:bCs/>
              </w:rPr>
            </w:pPr>
            <w:r w:rsidRPr="007A7CD6">
              <w:rPr>
                <w:b/>
                <w:bCs/>
              </w:rPr>
              <w:t>Roles and Responsibilites</w:t>
            </w:r>
          </w:p>
        </w:tc>
        <w:tc>
          <w:tcPr>
            <w:tcW w:w="702" w:type="dxa"/>
          </w:tcPr>
          <w:p w14:paraId="7A846E5C" w14:textId="63950478" w:rsidR="00773C50" w:rsidRDefault="007A7CD6" w:rsidP="00773C50">
            <w:pPr>
              <w:pStyle w:val="MBODYTEXT"/>
            </w:pPr>
            <w:r>
              <w:t>10</w:t>
            </w:r>
          </w:p>
        </w:tc>
      </w:tr>
      <w:tr w:rsidR="00773C50" w14:paraId="3DF245D7" w14:textId="77777777" w:rsidTr="00773C50">
        <w:tc>
          <w:tcPr>
            <w:tcW w:w="846" w:type="dxa"/>
          </w:tcPr>
          <w:p w14:paraId="77398B0B" w14:textId="4E790615" w:rsidR="00773C50" w:rsidRDefault="001756D7" w:rsidP="00773C50">
            <w:pPr>
              <w:pStyle w:val="MBODYTEXT"/>
            </w:pPr>
            <w:r>
              <w:t>4.1</w:t>
            </w:r>
          </w:p>
        </w:tc>
        <w:tc>
          <w:tcPr>
            <w:tcW w:w="7371" w:type="dxa"/>
          </w:tcPr>
          <w:p w14:paraId="75982053" w14:textId="2D0B2EA0" w:rsidR="00773C50" w:rsidRDefault="001756D7" w:rsidP="00773C50">
            <w:pPr>
              <w:pStyle w:val="MBODYTEXT"/>
            </w:pPr>
            <w:r>
              <w:t>Chief Executive</w:t>
            </w:r>
          </w:p>
        </w:tc>
        <w:tc>
          <w:tcPr>
            <w:tcW w:w="702" w:type="dxa"/>
          </w:tcPr>
          <w:p w14:paraId="681D0FC1" w14:textId="5D3D55F2" w:rsidR="00773C50" w:rsidRDefault="001756D7" w:rsidP="00773C50">
            <w:pPr>
              <w:pStyle w:val="MBODYTEXT"/>
            </w:pPr>
            <w:r>
              <w:t>10</w:t>
            </w:r>
          </w:p>
        </w:tc>
      </w:tr>
      <w:tr w:rsidR="00773C50" w14:paraId="148FAD5F" w14:textId="77777777" w:rsidTr="00773C50">
        <w:tc>
          <w:tcPr>
            <w:tcW w:w="846" w:type="dxa"/>
          </w:tcPr>
          <w:p w14:paraId="126E2412" w14:textId="665C20C1" w:rsidR="00773C50" w:rsidRDefault="001756D7" w:rsidP="00773C50">
            <w:pPr>
              <w:pStyle w:val="MBODYTEXT"/>
            </w:pPr>
            <w:r>
              <w:t>4.2</w:t>
            </w:r>
          </w:p>
        </w:tc>
        <w:tc>
          <w:tcPr>
            <w:tcW w:w="7371" w:type="dxa"/>
          </w:tcPr>
          <w:p w14:paraId="266A8DA6" w14:textId="7CCE2F39" w:rsidR="00773C50" w:rsidRDefault="001756D7" w:rsidP="00773C50">
            <w:pPr>
              <w:pStyle w:val="MBODYTEXT"/>
            </w:pPr>
            <w:r>
              <w:t>Directors</w:t>
            </w:r>
          </w:p>
        </w:tc>
        <w:tc>
          <w:tcPr>
            <w:tcW w:w="702" w:type="dxa"/>
          </w:tcPr>
          <w:p w14:paraId="60C8DB3D" w14:textId="6C56E27D" w:rsidR="00773C50" w:rsidRDefault="001756D7" w:rsidP="00773C50">
            <w:pPr>
              <w:pStyle w:val="MBODYTEXT"/>
            </w:pPr>
            <w:r>
              <w:t>10</w:t>
            </w:r>
          </w:p>
        </w:tc>
      </w:tr>
      <w:tr w:rsidR="001756D7" w14:paraId="253ED160" w14:textId="77777777" w:rsidTr="00773C50">
        <w:tc>
          <w:tcPr>
            <w:tcW w:w="846" w:type="dxa"/>
          </w:tcPr>
          <w:p w14:paraId="61FFC73A" w14:textId="7B98F465" w:rsidR="001756D7" w:rsidRDefault="001756D7" w:rsidP="00773C50">
            <w:pPr>
              <w:pStyle w:val="MBODYTEXT"/>
            </w:pPr>
            <w:r>
              <w:t>4.3</w:t>
            </w:r>
          </w:p>
        </w:tc>
        <w:tc>
          <w:tcPr>
            <w:tcW w:w="7371" w:type="dxa"/>
          </w:tcPr>
          <w:p w14:paraId="2C8AED83" w14:textId="29F3871A" w:rsidR="001756D7" w:rsidRDefault="001756D7" w:rsidP="00773C50">
            <w:pPr>
              <w:pStyle w:val="MBODYTEXT"/>
            </w:pPr>
            <w:r>
              <w:t>Head of Service</w:t>
            </w:r>
          </w:p>
        </w:tc>
        <w:tc>
          <w:tcPr>
            <w:tcW w:w="702" w:type="dxa"/>
          </w:tcPr>
          <w:p w14:paraId="68C69494" w14:textId="60672431" w:rsidR="001756D7" w:rsidRDefault="001756D7" w:rsidP="00773C50">
            <w:pPr>
              <w:pStyle w:val="MBODYTEXT"/>
            </w:pPr>
            <w:r>
              <w:t>10</w:t>
            </w:r>
          </w:p>
        </w:tc>
      </w:tr>
      <w:tr w:rsidR="001756D7" w14:paraId="0A6467F1" w14:textId="77777777" w:rsidTr="00773C50">
        <w:tc>
          <w:tcPr>
            <w:tcW w:w="846" w:type="dxa"/>
          </w:tcPr>
          <w:p w14:paraId="13CA6C66" w14:textId="27BBA73A" w:rsidR="001756D7" w:rsidRDefault="001756D7" w:rsidP="00773C50">
            <w:pPr>
              <w:pStyle w:val="MBODYTEXT"/>
            </w:pPr>
            <w:r>
              <w:t>4.4</w:t>
            </w:r>
          </w:p>
        </w:tc>
        <w:tc>
          <w:tcPr>
            <w:tcW w:w="7371" w:type="dxa"/>
          </w:tcPr>
          <w:p w14:paraId="57AD3B14" w14:textId="766155EB" w:rsidR="001756D7" w:rsidRDefault="001756D7" w:rsidP="00773C50">
            <w:pPr>
              <w:pStyle w:val="MBODYTEXT"/>
            </w:pPr>
            <w:r>
              <w:t>Service Managers</w:t>
            </w:r>
          </w:p>
        </w:tc>
        <w:tc>
          <w:tcPr>
            <w:tcW w:w="702" w:type="dxa"/>
          </w:tcPr>
          <w:p w14:paraId="2BC046AF" w14:textId="5A34B138" w:rsidR="001756D7" w:rsidRDefault="001756D7" w:rsidP="00773C50">
            <w:pPr>
              <w:pStyle w:val="MBODYTEXT"/>
            </w:pPr>
            <w:r>
              <w:t>10</w:t>
            </w:r>
          </w:p>
        </w:tc>
      </w:tr>
      <w:tr w:rsidR="001756D7" w14:paraId="364CD73F" w14:textId="77777777" w:rsidTr="00773C50">
        <w:tc>
          <w:tcPr>
            <w:tcW w:w="846" w:type="dxa"/>
          </w:tcPr>
          <w:p w14:paraId="111592C8" w14:textId="2CF13067" w:rsidR="001756D7" w:rsidRDefault="001756D7" w:rsidP="00773C50">
            <w:pPr>
              <w:pStyle w:val="MBODYTEXT"/>
            </w:pPr>
            <w:r>
              <w:t>4.5</w:t>
            </w:r>
          </w:p>
        </w:tc>
        <w:tc>
          <w:tcPr>
            <w:tcW w:w="7371" w:type="dxa"/>
          </w:tcPr>
          <w:p w14:paraId="03ACBFF4" w14:textId="6D3647A9" w:rsidR="001756D7" w:rsidRDefault="001756D7" w:rsidP="00773C50">
            <w:pPr>
              <w:pStyle w:val="MBODYTEXT"/>
            </w:pPr>
            <w:r>
              <w:t>Officers</w:t>
            </w:r>
          </w:p>
        </w:tc>
        <w:tc>
          <w:tcPr>
            <w:tcW w:w="702" w:type="dxa"/>
          </w:tcPr>
          <w:p w14:paraId="154C9716" w14:textId="7159BD1F" w:rsidR="001756D7" w:rsidRDefault="001756D7" w:rsidP="00773C50">
            <w:pPr>
              <w:pStyle w:val="MBODYTEXT"/>
            </w:pPr>
            <w:r>
              <w:t>10</w:t>
            </w:r>
          </w:p>
        </w:tc>
      </w:tr>
      <w:tr w:rsidR="001756D7" w14:paraId="5E07158E" w14:textId="77777777" w:rsidTr="00773C50">
        <w:tc>
          <w:tcPr>
            <w:tcW w:w="846" w:type="dxa"/>
          </w:tcPr>
          <w:p w14:paraId="0EF4C5CE" w14:textId="77777777" w:rsidR="001756D7" w:rsidRDefault="001756D7" w:rsidP="00773C50">
            <w:pPr>
              <w:pStyle w:val="MBODYTEXT"/>
            </w:pPr>
          </w:p>
        </w:tc>
        <w:tc>
          <w:tcPr>
            <w:tcW w:w="7371" w:type="dxa"/>
          </w:tcPr>
          <w:p w14:paraId="5F55191F" w14:textId="77777777" w:rsidR="001756D7" w:rsidRDefault="001756D7" w:rsidP="00773C50">
            <w:pPr>
              <w:pStyle w:val="MBODYTEXT"/>
            </w:pPr>
          </w:p>
        </w:tc>
        <w:tc>
          <w:tcPr>
            <w:tcW w:w="702" w:type="dxa"/>
          </w:tcPr>
          <w:p w14:paraId="5EB19752" w14:textId="77777777" w:rsidR="001756D7" w:rsidRDefault="001756D7" w:rsidP="00773C50">
            <w:pPr>
              <w:pStyle w:val="MBODYTEXT"/>
            </w:pPr>
          </w:p>
        </w:tc>
      </w:tr>
      <w:tr w:rsidR="001756D7" w14:paraId="7999DBF8" w14:textId="77777777" w:rsidTr="00773C50">
        <w:tc>
          <w:tcPr>
            <w:tcW w:w="846" w:type="dxa"/>
          </w:tcPr>
          <w:p w14:paraId="5D5E660D" w14:textId="46FC1CA8" w:rsidR="001756D7" w:rsidRPr="001756D7" w:rsidRDefault="001756D7" w:rsidP="00773C50">
            <w:pPr>
              <w:pStyle w:val="MBODYTEXT"/>
              <w:rPr>
                <w:b/>
                <w:bCs/>
              </w:rPr>
            </w:pPr>
            <w:r w:rsidRPr="001756D7">
              <w:rPr>
                <w:b/>
                <w:bCs/>
              </w:rPr>
              <w:t>5.0</w:t>
            </w:r>
          </w:p>
        </w:tc>
        <w:tc>
          <w:tcPr>
            <w:tcW w:w="7371" w:type="dxa"/>
          </w:tcPr>
          <w:p w14:paraId="097DE581" w14:textId="45DEB378" w:rsidR="001756D7" w:rsidRPr="001756D7" w:rsidRDefault="001756D7" w:rsidP="00773C50">
            <w:pPr>
              <w:pStyle w:val="MBODYTEXT"/>
              <w:rPr>
                <w:b/>
                <w:bCs/>
              </w:rPr>
            </w:pPr>
            <w:r w:rsidRPr="001756D7">
              <w:rPr>
                <w:b/>
                <w:bCs/>
              </w:rPr>
              <w:t>Implementation</w:t>
            </w:r>
          </w:p>
        </w:tc>
        <w:tc>
          <w:tcPr>
            <w:tcW w:w="702" w:type="dxa"/>
          </w:tcPr>
          <w:p w14:paraId="3DDA451A" w14:textId="5A0A95DA" w:rsidR="001756D7" w:rsidRPr="001756D7" w:rsidRDefault="001756D7" w:rsidP="00773C50">
            <w:pPr>
              <w:pStyle w:val="MBODYTEXT"/>
              <w:rPr>
                <w:b/>
                <w:bCs/>
              </w:rPr>
            </w:pPr>
            <w:r w:rsidRPr="001756D7">
              <w:rPr>
                <w:b/>
                <w:bCs/>
              </w:rPr>
              <w:t>11</w:t>
            </w:r>
          </w:p>
        </w:tc>
      </w:tr>
      <w:tr w:rsidR="001756D7" w14:paraId="4713C44A" w14:textId="77777777" w:rsidTr="00773C50">
        <w:tc>
          <w:tcPr>
            <w:tcW w:w="846" w:type="dxa"/>
          </w:tcPr>
          <w:p w14:paraId="55C46094" w14:textId="09737F70" w:rsidR="001756D7" w:rsidRPr="001756D7" w:rsidRDefault="001756D7" w:rsidP="00773C50">
            <w:pPr>
              <w:pStyle w:val="MBODYTEXT"/>
            </w:pPr>
            <w:r w:rsidRPr="001756D7">
              <w:t>5.1</w:t>
            </w:r>
          </w:p>
        </w:tc>
        <w:tc>
          <w:tcPr>
            <w:tcW w:w="7371" w:type="dxa"/>
          </w:tcPr>
          <w:p w14:paraId="69B9E50E" w14:textId="35431329" w:rsidR="001756D7" w:rsidRPr="001756D7" w:rsidRDefault="001756D7" w:rsidP="00773C50">
            <w:pPr>
              <w:pStyle w:val="MBODYTEXT"/>
            </w:pPr>
            <w:r w:rsidRPr="001756D7">
              <w:t>Training</w:t>
            </w:r>
          </w:p>
        </w:tc>
        <w:tc>
          <w:tcPr>
            <w:tcW w:w="702" w:type="dxa"/>
          </w:tcPr>
          <w:p w14:paraId="1B953B61" w14:textId="43FBCB6C" w:rsidR="001756D7" w:rsidRPr="001756D7" w:rsidRDefault="001756D7" w:rsidP="00773C50">
            <w:pPr>
              <w:pStyle w:val="MBODYTEXT"/>
            </w:pPr>
            <w:r w:rsidRPr="001756D7">
              <w:t>11</w:t>
            </w:r>
          </w:p>
        </w:tc>
      </w:tr>
      <w:tr w:rsidR="001756D7" w14:paraId="0566B517" w14:textId="77777777" w:rsidTr="00773C50">
        <w:tc>
          <w:tcPr>
            <w:tcW w:w="846" w:type="dxa"/>
          </w:tcPr>
          <w:p w14:paraId="09EE1122" w14:textId="7DA76C00" w:rsidR="001756D7" w:rsidRPr="001756D7" w:rsidRDefault="001756D7" w:rsidP="00773C50">
            <w:pPr>
              <w:pStyle w:val="MBODYTEXT"/>
            </w:pPr>
            <w:r w:rsidRPr="001756D7">
              <w:t>5.2</w:t>
            </w:r>
          </w:p>
        </w:tc>
        <w:tc>
          <w:tcPr>
            <w:tcW w:w="7371" w:type="dxa"/>
          </w:tcPr>
          <w:p w14:paraId="0D140AD0" w14:textId="51D8A744" w:rsidR="001756D7" w:rsidRPr="001756D7" w:rsidRDefault="001756D7" w:rsidP="00773C50">
            <w:pPr>
              <w:pStyle w:val="MBODYTEXT"/>
            </w:pPr>
            <w:r w:rsidRPr="001756D7">
              <w:t>Communication of the policy</w:t>
            </w:r>
          </w:p>
        </w:tc>
        <w:tc>
          <w:tcPr>
            <w:tcW w:w="702" w:type="dxa"/>
          </w:tcPr>
          <w:p w14:paraId="54EF8FA6" w14:textId="308A22D4" w:rsidR="001756D7" w:rsidRPr="001756D7" w:rsidRDefault="001756D7" w:rsidP="00773C50">
            <w:pPr>
              <w:pStyle w:val="MBODYTEXT"/>
            </w:pPr>
            <w:r w:rsidRPr="001756D7">
              <w:t>11</w:t>
            </w:r>
          </w:p>
        </w:tc>
      </w:tr>
      <w:tr w:rsidR="001756D7" w14:paraId="03A77097" w14:textId="77777777" w:rsidTr="00773C50">
        <w:tc>
          <w:tcPr>
            <w:tcW w:w="846" w:type="dxa"/>
          </w:tcPr>
          <w:p w14:paraId="468ABA2B" w14:textId="3959091B" w:rsidR="001756D7" w:rsidRPr="001756D7" w:rsidRDefault="001756D7" w:rsidP="00773C50">
            <w:pPr>
              <w:pStyle w:val="MBODYTEXT"/>
              <w:rPr>
                <w:b/>
                <w:bCs/>
              </w:rPr>
            </w:pPr>
          </w:p>
        </w:tc>
        <w:tc>
          <w:tcPr>
            <w:tcW w:w="7371" w:type="dxa"/>
          </w:tcPr>
          <w:p w14:paraId="5314E028" w14:textId="77777777" w:rsidR="001756D7" w:rsidRPr="001756D7" w:rsidRDefault="001756D7" w:rsidP="00773C50">
            <w:pPr>
              <w:pStyle w:val="MBODYTEXT"/>
              <w:rPr>
                <w:b/>
                <w:bCs/>
              </w:rPr>
            </w:pPr>
          </w:p>
        </w:tc>
        <w:tc>
          <w:tcPr>
            <w:tcW w:w="702" w:type="dxa"/>
          </w:tcPr>
          <w:p w14:paraId="62E844E2" w14:textId="77777777" w:rsidR="001756D7" w:rsidRPr="001756D7" w:rsidRDefault="001756D7" w:rsidP="00773C50">
            <w:pPr>
              <w:pStyle w:val="MBODYTEXT"/>
              <w:rPr>
                <w:b/>
                <w:bCs/>
              </w:rPr>
            </w:pPr>
          </w:p>
        </w:tc>
      </w:tr>
      <w:tr w:rsidR="001756D7" w14:paraId="10474869" w14:textId="77777777" w:rsidTr="00773C50">
        <w:tc>
          <w:tcPr>
            <w:tcW w:w="846" w:type="dxa"/>
          </w:tcPr>
          <w:p w14:paraId="22058E55" w14:textId="702C1E27" w:rsidR="001756D7" w:rsidRPr="001756D7" w:rsidRDefault="001756D7" w:rsidP="00773C50">
            <w:pPr>
              <w:pStyle w:val="MBODYTEXT"/>
              <w:rPr>
                <w:b/>
                <w:bCs/>
              </w:rPr>
            </w:pPr>
            <w:r>
              <w:rPr>
                <w:b/>
                <w:bCs/>
              </w:rPr>
              <w:t>6.0</w:t>
            </w:r>
          </w:p>
        </w:tc>
        <w:tc>
          <w:tcPr>
            <w:tcW w:w="7371" w:type="dxa"/>
          </w:tcPr>
          <w:p w14:paraId="4A321351" w14:textId="429AE4A5" w:rsidR="001756D7" w:rsidRPr="001756D7" w:rsidRDefault="001756D7" w:rsidP="00773C50">
            <w:pPr>
              <w:pStyle w:val="MBODYTEXT"/>
              <w:rPr>
                <w:b/>
                <w:bCs/>
              </w:rPr>
            </w:pPr>
            <w:r>
              <w:rPr>
                <w:b/>
                <w:bCs/>
              </w:rPr>
              <w:t>Risk</w:t>
            </w:r>
          </w:p>
        </w:tc>
        <w:tc>
          <w:tcPr>
            <w:tcW w:w="702" w:type="dxa"/>
          </w:tcPr>
          <w:p w14:paraId="7E1BEC5B" w14:textId="327F5FFB" w:rsidR="001756D7" w:rsidRPr="001756D7" w:rsidRDefault="001756D7" w:rsidP="00773C50">
            <w:pPr>
              <w:pStyle w:val="MBODYTEXT"/>
              <w:rPr>
                <w:b/>
                <w:bCs/>
              </w:rPr>
            </w:pPr>
            <w:r>
              <w:rPr>
                <w:b/>
                <w:bCs/>
              </w:rPr>
              <w:t>11</w:t>
            </w:r>
          </w:p>
        </w:tc>
      </w:tr>
      <w:tr w:rsidR="001756D7" w14:paraId="1CE661C7" w14:textId="77777777" w:rsidTr="00773C50">
        <w:tc>
          <w:tcPr>
            <w:tcW w:w="846" w:type="dxa"/>
          </w:tcPr>
          <w:p w14:paraId="14C51243" w14:textId="2E89B269" w:rsidR="001756D7" w:rsidRPr="001756D7" w:rsidRDefault="001756D7" w:rsidP="00773C50">
            <w:pPr>
              <w:pStyle w:val="MBODYTEXT"/>
            </w:pPr>
            <w:r w:rsidRPr="001756D7">
              <w:t>6.1</w:t>
            </w:r>
          </w:p>
        </w:tc>
        <w:tc>
          <w:tcPr>
            <w:tcW w:w="7371" w:type="dxa"/>
          </w:tcPr>
          <w:p w14:paraId="675A524E" w14:textId="14BBF630" w:rsidR="001756D7" w:rsidRPr="001756D7" w:rsidRDefault="001756D7" w:rsidP="00773C50">
            <w:pPr>
              <w:pStyle w:val="MBODYTEXT"/>
            </w:pPr>
            <w:r w:rsidRPr="001756D7">
              <w:t>Legislative risk</w:t>
            </w:r>
          </w:p>
        </w:tc>
        <w:tc>
          <w:tcPr>
            <w:tcW w:w="702" w:type="dxa"/>
          </w:tcPr>
          <w:p w14:paraId="0F1467FF" w14:textId="7AE14346" w:rsidR="001756D7" w:rsidRPr="001756D7" w:rsidRDefault="001756D7" w:rsidP="00773C50">
            <w:pPr>
              <w:pStyle w:val="MBODYTEXT"/>
            </w:pPr>
            <w:r w:rsidRPr="001756D7">
              <w:t>11</w:t>
            </w:r>
          </w:p>
        </w:tc>
      </w:tr>
      <w:tr w:rsidR="001756D7" w14:paraId="733062B8" w14:textId="77777777" w:rsidTr="00773C50">
        <w:tc>
          <w:tcPr>
            <w:tcW w:w="846" w:type="dxa"/>
          </w:tcPr>
          <w:p w14:paraId="458604F5" w14:textId="162009A1" w:rsidR="001756D7" w:rsidRPr="001756D7" w:rsidRDefault="001756D7" w:rsidP="00773C50">
            <w:pPr>
              <w:pStyle w:val="MBODYTEXT"/>
            </w:pPr>
            <w:r w:rsidRPr="001756D7">
              <w:t>6.2</w:t>
            </w:r>
          </w:p>
        </w:tc>
        <w:tc>
          <w:tcPr>
            <w:tcW w:w="7371" w:type="dxa"/>
          </w:tcPr>
          <w:p w14:paraId="41790FA2" w14:textId="7D7FD086" w:rsidR="001756D7" w:rsidRPr="001756D7" w:rsidRDefault="001756D7" w:rsidP="00773C50">
            <w:pPr>
              <w:pStyle w:val="MBODYTEXT"/>
            </w:pPr>
            <w:r w:rsidRPr="001756D7">
              <w:t>Wider risk</w:t>
            </w:r>
          </w:p>
        </w:tc>
        <w:tc>
          <w:tcPr>
            <w:tcW w:w="702" w:type="dxa"/>
          </w:tcPr>
          <w:p w14:paraId="5C599184" w14:textId="76CD0FFC" w:rsidR="001756D7" w:rsidRPr="001756D7" w:rsidRDefault="001756D7" w:rsidP="00773C50">
            <w:pPr>
              <w:pStyle w:val="MBODYTEXT"/>
            </w:pPr>
            <w:r w:rsidRPr="001756D7">
              <w:t>11</w:t>
            </w:r>
          </w:p>
        </w:tc>
      </w:tr>
      <w:tr w:rsidR="001756D7" w14:paraId="1C00F69B" w14:textId="77777777" w:rsidTr="00773C50">
        <w:tc>
          <w:tcPr>
            <w:tcW w:w="846" w:type="dxa"/>
          </w:tcPr>
          <w:p w14:paraId="44781795" w14:textId="77777777" w:rsidR="001756D7" w:rsidRPr="001756D7" w:rsidRDefault="001756D7" w:rsidP="00773C50">
            <w:pPr>
              <w:pStyle w:val="MBODYTEXT"/>
              <w:rPr>
                <w:b/>
                <w:bCs/>
              </w:rPr>
            </w:pPr>
          </w:p>
        </w:tc>
        <w:tc>
          <w:tcPr>
            <w:tcW w:w="7371" w:type="dxa"/>
          </w:tcPr>
          <w:p w14:paraId="4E2D800D" w14:textId="77777777" w:rsidR="001756D7" w:rsidRPr="001756D7" w:rsidRDefault="001756D7" w:rsidP="00773C50">
            <w:pPr>
              <w:pStyle w:val="MBODYTEXT"/>
              <w:rPr>
                <w:b/>
                <w:bCs/>
              </w:rPr>
            </w:pPr>
          </w:p>
        </w:tc>
        <w:tc>
          <w:tcPr>
            <w:tcW w:w="702" w:type="dxa"/>
          </w:tcPr>
          <w:p w14:paraId="42965328" w14:textId="77777777" w:rsidR="001756D7" w:rsidRPr="001756D7" w:rsidRDefault="001756D7" w:rsidP="00773C50">
            <w:pPr>
              <w:pStyle w:val="MBODYTEXT"/>
              <w:rPr>
                <w:b/>
                <w:bCs/>
              </w:rPr>
            </w:pPr>
          </w:p>
        </w:tc>
      </w:tr>
      <w:tr w:rsidR="001756D7" w14:paraId="0D296933" w14:textId="77777777" w:rsidTr="00773C50">
        <w:tc>
          <w:tcPr>
            <w:tcW w:w="846" w:type="dxa"/>
          </w:tcPr>
          <w:p w14:paraId="5FC19615" w14:textId="35375068" w:rsidR="001756D7" w:rsidRPr="001756D7" w:rsidRDefault="001756D7" w:rsidP="00773C50">
            <w:pPr>
              <w:pStyle w:val="MBODYTEXT"/>
              <w:rPr>
                <w:b/>
                <w:bCs/>
              </w:rPr>
            </w:pPr>
            <w:r>
              <w:rPr>
                <w:b/>
                <w:bCs/>
              </w:rPr>
              <w:t>7.0</w:t>
            </w:r>
          </w:p>
        </w:tc>
        <w:tc>
          <w:tcPr>
            <w:tcW w:w="7371" w:type="dxa"/>
          </w:tcPr>
          <w:p w14:paraId="20A78FE7" w14:textId="7CA3CAA2" w:rsidR="001756D7" w:rsidRPr="001756D7" w:rsidRDefault="001756D7" w:rsidP="00773C50">
            <w:pPr>
              <w:pStyle w:val="MBODYTEXT"/>
              <w:rPr>
                <w:b/>
                <w:bCs/>
              </w:rPr>
            </w:pPr>
            <w:r>
              <w:rPr>
                <w:b/>
                <w:bCs/>
              </w:rPr>
              <w:t>Equalities</w:t>
            </w:r>
          </w:p>
        </w:tc>
        <w:tc>
          <w:tcPr>
            <w:tcW w:w="702" w:type="dxa"/>
          </w:tcPr>
          <w:p w14:paraId="57485673" w14:textId="7CFF5C6E" w:rsidR="001756D7" w:rsidRPr="001756D7" w:rsidRDefault="001756D7" w:rsidP="00773C50">
            <w:pPr>
              <w:pStyle w:val="MBODYTEXT"/>
              <w:rPr>
                <w:b/>
                <w:bCs/>
              </w:rPr>
            </w:pPr>
            <w:r>
              <w:rPr>
                <w:b/>
                <w:bCs/>
              </w:rPr>
              <w:t>11</w:t>
            </w:r>
          </w:p>
        </w:tc>
      </w:tr>
      <w:tr w:rsidR="001756D7" w14:paraId="3DC45539" w14:textId="77777777" w:rsidTr="00773C50">
        <w:tc>
          <w:tcPr>
            <w:tcW w:w="846" w:type="dxa"/>
          </w:tcPr>
          <w:p w14:paraId="07686EF7" w14:textId="35697C08" w:rsidR="001756D7" w:rsidRPr="001756D7" w:rsidRDefault="001756D7" w:rsidP="00773C50">
            <w:pPr>
              <w:pStyle w:val="MBODYTEXT"/>
            </w:pPr>
            <w:r w:rsidRPr="001756D7">
              <w:t>7.1</w:t>
            </w:r>
          </w:p>
        </w:tc>
        <w:tc>
          <w:tcPr>
            <w:tcW w:w="7371" w:type="dxa"/>
          </w:tcPr>
          <w:p w14:paraId="4C75AB55" w14:textId="51FBB512" w:rsidR="001756D7" w:rsidRPr="001756D7" w:rsidRDefault="001756D7" w:rsidP="00773C50">
            <w:pPr>
              <w:pStyle w:val="MBODYTEXT"/>
            </w:pPr>
            <w:r w:rsidRPr="001756D7">
              <w:t>Consultation and Engagement</w:t>
            </w:r>
          </w:p>
        </w:tc>
        <w:tc>
          <w:tcPr>
            <w:tcW w:w="702" w:type="dxa"/>
          </w:tcPr>
          <w:p w14:paraId="593ABF28" w14:textId="001E2DA2" w:rsidR="001756D7" w:rsidRPr="001756D7" w:rsidRDefault="001756D7" w:rsidP="00773C50">
            <w:pPr>
              <w:pStyle w:val="MBODYTEXT"/>
            </w:pPr>
            <w:r w:rsidRPr="001756D7">
              <w:t>11</w:t>
            </w:r>
          </w:p>
        </w:tc>
      </w:tr>
      <w:tr w:rsidR="001756D7" w14:paraId="25E7677E" w14:textId="77777777" w:rsidTr="00773C50">
        <w:tc>
          <w:tcPr>
            <w:tcW w:w="846" w:type="dxa"/>
          </w:tcPr>
          <w:p w14:paraId="060CEAE6" w14:textId="3D0C9580" w:rsidR="001756D7" w:rsidRPr="001756D7" w:rsidRDefault="001756D7" w:rsidP="00773C50">
            <w:pPr>
              <w:pStyle w:val="MBODYTEXT"/>
            </w:pPr>
            <w:r w:rsidRPr="001756D7">
              <w:t>7.2</w:t>
            </w:r>
          </w:p>
        </w:tc>
        <w:tc>
          <w:tcPr>
            <w:tcW w:w="7371" w:type="dxa"/>
          </w:tcPr>
          <w:p w14:paraId="389C1A4D" w14:textId="7CA68222" w:rsidR="001756D7" w:rsidRPr="001756D7" w:rsidRDefault="001756D7" w:rsidP="00773C50">
            <w:pPr>
              <w:pStyle w:val="MBODYTEXT"/>
            </w:pPr>
            <w:r w:rsidRPr="001756D7">
              <w:t>Equality Impact Assessment</w:t>
            </w:r>
          </w:p>
        </w:tc>
        <w:tc>
          <w:tcPr>
            <w:tcW w:w="702" w:type="dxa"/>
          </w:tcPr>
          <w:p w14:paraId="57A9BDE9" w14:textId="6A628A42" w:rsidR="001756D7" w:rsidRPr="001756D7" w:rsidRDefault="001756D7" w:rsidP="00773C50">
            <w:pPr>
              <w:pStyle w:val="MBODYTEXT"/>
            </w:pPr>
            <w:r w:rsidRPr="001756D7">
              <w:t>12</w:t>
            </w:r>
          </w:p>
        </w:tc>
      </w:tr>
      <w:tr w:rsidR="001756D7" w14:paraId="05CF62BC" w14:textId="77777777" w:rsidTr="00773C50">
        <w:tc>
          <w:tcPr>
            <w:tcW w:w="846" w:type="dxa"/>
          </w:tcPr>
          <w:p w14:paraId="2A8E476A" w14:textId="77777777" w:rsidR="001756D7" w:rsidRPr="001756D7" w:rsidRDefault="001756D7" w:rsidP="00773C50">
            <w:pPr>
              <w:pStyle w:val="MBODYTEXT"/>
              <w:rPr>
                <w:b/>
                <w:bCs/>
              </w:rPr>
            </w:pPr>
          </w:p>
        </w:tc>
        <w:tc>
          <w:tcPr>
            <w:tcW w:w="7371" w:type="dxa"/>
          </w:tcPr>
          <w:p w14:paraId="2F56784A" w14:textId="77777777" w:rsidR="001756D7" w:rsidRPr="001756D7" w:rsidRDefault="001756D7" w:rsidP="00773C50">
            <w:pPr>
              <w:pStyle w:val="MBODYTEXT"/>
              <w:rPr>
                <w:b/>
                <w:bCs/>
              </w:rPr>
            </w:pPr>
          </w:p>
        </w:tc>
        <w:tc>
          <w:tcPr>
            <w:tcW w:w="702" w:type="dxa"/>
          </w:tcPr>
          <w:p w14:paraId="23516D00" w14:textId="77777777" w:rsidR="001756D7" w:rsidRPr="001756D7" w:rsidRDefault="001756D7" w:rsidP="00773C50">
            <w:pPr>
              <w:pStyle w:val="MBODYTEXT"/>
              <w:rPr>
                <w:b/>
                <w:bCs/>
              </w:rPr>
            </w:pPr>
          </w:p>
        </w:tc>
      </w:tr>
      <w:tr w:rsidR="001756D7" w14:paraId="5D889069" w14:textId="77777777" w:rsidTr="00773C50">
        <w:tc>
          <w:tcPr>
            <w:tcW w:w="846" w:type="dxa"/>
          </w:tcPr>
          <w:p w14:paraId="3330BE87" w14:textId="5BA5E07A" w:rsidR="001756D7" w:rsidRPr="001756D7" w:rsidRDefault="001756D7" w:rsidP="00773C50">
            <w:pPr>
              <w:pStyle w:val="MBODYTEXT"/>
              <w:rPr>
                <w:b/>
                <w:bCs/>
              </w:rPr>
            </w:pPr>
            <w:r>
              <w:rPr>
                <w:b/>
                <w:bCs/>
              </w:rPr>
              <w:t>8.0</w:t>
            </w:r>
          </w:p>
        </w:tc>
        <w:tc>
          <w:tcPr>
            <w:tcW w:w="7371" w:type="dxa"/>
          </w:tcPr>
          <w:p w14:paraId="700A21C6" w14:textId="588B7AEF" w:rsidR="001756D7" w:rsidRPr="001756D7" w:rsidRDefault="001756D7" w:rsidP="00773C50">
            <w:pPr>
              <w:pStyle w:val="MBODYTEXT"/>
              <w:rPr>
                <w:b/>
                <w:bCs/>
              </w:rPr>
            </w:pPr>
            <w:r>
              <w:rPr>
                <w:b/>
                <w:bCs/>
              </w:rPr>
              <w:t>Appendices – Public Interest Disclosure Act 1998</w:t>
            </w:r>
          </w:p>
        </w:tc>
        <w:tc>
          <w:tcPr>
            <w:tcW w:w="702" w:type="dxa"/>
          </w:tcPr>
          <w:p w14:paraId="4FBE95E0" w14:textId="3C0BFBC1" w:rsidR="001756D7" w:rsidRPr="001756D7" w:rsidRDefault="001756D7" w:rsidP="00773C50">
            <w:pPr>
              <w:pStyle w:val="MBODYTEXT"/>
              <w:rPr>
                <w:b/>
                <w:bCs/>
              </w:rPr>
            </w:pPr>
            <w:r>
              <w:rPr>
                <w:b/>
                <w:bCs/>
              </w:rPr>
              <w:t>13</w:t>
            </w:r>
          </w:p>
        </w:tc>
      </w:tr>
    </w:tbl>
    <w:p w14:paraId="3770529F" w14:textId="77777777" w:rsidR="00773C50" w:rsidRPr="00773C50" w:rsidRDefault="00773C50" w:rsidP="00773C50">
      <w:pPr>
        <w:pStyle w:val="MBODYTEXT"/>
      </w:pPr>
    </w:p>
    <w:p w14:paraId="0F66476F" w14:textId="427F8AFA" w:rsidR="008674AA" w:rsidRPr="004D61DF" w:rsidRDefault="00722238" w:rsidP="005E5B10">
      <w:pPr>
        <w:pStyle w:val="MHEADING1"/>
        <w:numPr>
          <w:ilvl w:val="0"/>
          <w:numId w:val="0"/>
        </w:numPr>
      </w:pPr>
      <w:r w:rsidRPr="004D61DF">
        <w:br w:type="page"/>
      </w:r>
      <w:bookmarkStart w:id="21" w:name="_Toc170277562"/>
      <w:r w:rsidR="006773F1">
        <w:lastRenderedPageBreak/>
        <w:t xml:space="preserve">1   </w:t>
      </w:r>
      <w:r w:rsidR="006041E2" w:rsidRPr="004D61DF">
        <w:t>INTRODUCTION</w:t>
      </w:r>
      <w:bookmarkEnd w:id="21"/>
    </w:p>
    <w:p w14:paraId="61CF315B" w14:textId="77777777" w:rsidR="008674AA" w:rsidRPr="004D61DF" w:rsidRDefault="008674AA" w:rsidP="00A679F9">
      <w:pPr>
        <w:pStyle w:val="DefaultText"/>
        <w:rPr>
          <w:rFonts w:ascii="Arial" w:hAnsi="Arial"/>
          <w:b/>
        </w:rPr>
      </w:pPr>
    </w:p>
    <w:p w14:paraId="67A09F9E" w14:textId="6ED5EA76" w:rsidR="003D5A39" w:rsidRDefault="003D5A39" w:rsidP="003D5A39">
      <w:pPr>
        <w:pStyle w:val="DefaultText"/>
        <w:numPr>
          <w:ilvl w:val="1"/>
          <w:numId w:val="37"/>
        </w:numPr>
        <w:tabs>
          <w:tab w:val="left" w:pos="480"/>
        </w:tabs>
        <w:rPr>
          <w:rFonts w:ascii="Arial" w:hAnsi="Arial"/>
          <w:sz w:val="22"/>
          <w:szCs w:val="22"/>
        </w:rPr>
      </w:pPr>
      <w:r>
        <w:rPr>
          <w:rFonts w:ascii="Arial" w:hAnsi="Arial"/>
          <w:sz w:val="22"/>
          <w:szCs w:val="22"/>
        </w:rPr>
        <w:t>EXECUTIVE SUMMARY</w:t>
      </w:r>
    </w:p>
    <w:p w14:paraId="7C57AAEC" w14:textId="77777777" w:rsidR="003D5A39" w:rsidRDefault="003D5A39" w:rsidP="003D5A39">
      <w:pPr>
        <w:pStyle w:val="DefaultText"/>
        <w:tabs>
          <w:tab w:val="left" w:pos="480"/>
        </w:tabs>
        <w:rPr>
          <w:rFonts w:ascii="Arial" w:hAnsi="Arial"/>
          <w:sz w:val="22"/>
          <w:szCs w:val="22"/>
        </w:rPr>
      </w:pPr>
    </w:p>
    <w:p w14:paraId="1547640C" w14:textId="3C043DA8" w:rsidR="003D5A39" w:rsidRDefault="003D5A39" w:rsidP="003D5A39">
      <w:pPr>
        <w:pStyle w:val="DefaultText"/>
        <w:tabs>
          <w:tab w:val="left" w:pos="480"/>
        </w:tabs>
        <w:rPr>
          <w:rFonts w:ascii="Arial" w:hAnsi="Arial"/>
          <w:sz w:val="22"/>
          <w:szCs w:val="22"/>
        </w:rPr>
      </w:pPr>
      <w:r w:rsidRPr="003D5A39">
        <w:rPr>
          <w:rFonts w:ascii="Arial" w:hAnsi="Arial"/>
          <w:sz w:val="22"/>
          <w:szCs w:val="22"/>
        </w:rPr>
        <w:t xml:space="preserve">This policy </w:t>
      </w:r>
      <w:r>
        <w:rPr>
          <w:rFonts w:ascii="Arial" w:hAnsi="Arial"/>
          <w:sz w:val="22"/>
          <w:szCs w:val="22"/>
        </w:rPr>
        <w:t>e</w:t>
      </w:r>
      <w:r w:rsidRPr="003D5A39">
        <w:rPr>
          <w:rFonts w:ascii="Arial" w:hAnsi="Arial"/>
          <w:sz w:val="22"/>
          <w:szCs w:val="22"/>
        </w:rPr>
        <w:t>ncourage</w:t>
      </w:r>
      <w:r>
        <w:rPr>
          <w:rFonts w:ascii="Arial" w:hAnsi="Arial"/>
          <w:sz w:val="22"/>
          <w:szCs w:val="22"/>
        </w:rPr>
        <w:t>s</w:t>
      </w:r>
      <w:r w:rsidRPr="003D5A39">
        <w:rPr>
          <w:rFonts w:ascii="Arial" w:hAnsi="Arial"/>
          <w:sz w:val="22"/>
          <w:szCs w:val="22"/>
        </w:rPr>
        <w:t xml:space="preserve"> an employee to feel confident in raising serious concerns and to question and act upon concerns about malpractice</w:t>
      </w:r>
      <w:r>
        <w:rPr>
          <w:rFonts w:ascii="Arial" w:hAnsi="Arial"/>
          <w:sz w:val="22"/>
          <w:szCs w:val="22"/>
        </w:rPr>
        <w:t>. It p</w:t>
      </w:r>
      <w:r w:rsidRPr="003D5A39">
        <w:rPr>
          <w:rFonts w:ascii="Arial" w:hAnsi="Arial"/>
          <w:sz w:val="22"/>
          <w:szCs w:val="22"/>
        </w:rPr>
        <w:t>rovide</w:t>
      </w:r>
      <w:r>
        <w:rPr>
          <w:rFonts w:ascii="Arial" w:hAnsi="Arial"/>
          <w:sz w:val="22"/>
          <w:szCs w:val="22"/>
        </w:rPr>
        <w:t>s</w:t>
      </w:r>
      <w:r w:rsidRPr="003D5A39">
        <w:rPr>
          <w:rFonts w:ascii="Arial" w:hAnsi="Arial"/>
          <w:sz w:val="22"/>
          <w:szCs w:val="22"/>
        </w:rPr>
        <w:t xml:space="preserve"> avenues for employees to raise those concerns and </w:t>
      </w:r>
      <w:proofErr w:type="gramStart"/>
      <w:r w:rsidRPr="003D5A39">
        <w:rPr>
          <w:rFonts w:ascii="Arial" w:hAnsi="Arial"/>
          <w:sz w:val="22"/>
          <w:szCs w:val="22"/>
        </w:rPr>
        <w:t>receive  feedback</w:t>
      </w:r>
      <w:proofErr w:type="gramEnd"/>
      <w:r w:rsidRPr="003D5A39">
        <w:rPr>
          <w:rFonts w:ascii="Arial" w:hAnsi="Arial"/>
          <w:sz w:val="22"/>
          <w:szCs w:val="22"/>
        </w:rPr>
        <w:t xml:space="preserve"> on any action taken</w:t>
      </w:r>
      <w:r>
        <w:rPr>
          <w:rFonts w:ascii="Arial" w:hAnsi="Arial"/>
          <w:sz w:val="22"/>
          <w:szCs w:val="22"/>
        </w:rPr>
        <w:t>. It e</w:t>
      </w:r>
      <w:r w:rsidRPr="003D5A39">
        <w:rPr>
          <w:rFonts w:ascii="Arial" w:hAnsi="Arial"/>
          <w:sz w:val="22"/>
          <w:szCs w:val="22"/>
        </w:rPr>
        <w:t>nsure</w:t>
      </w:r>
      <w:r>
        <w:rPr>
          <w:rFonts w:ascii="Arial" w:hAnsi="Arial"/>
          <w:sz w:val="22"/>
          <w:szCs w:val="22"/>
        </w:rPr>
        <w:t>s</w:t>
      </w:r>
      <w:r w:rsidRPr="003D5A39">
        <w:rPr>
          <w:rFonts w:ascii="Arial" w:hAnsi="Arial"/>
          <w:sz w:val="22"/>
          <w:szCs w:val="22"/>
        </w:rPr>
        <w:t xml:space="preserve"> that an employee receives a response to their concerns and that they are aware of how to pursue them if they are not satisfied</w:t>
      </w:r>
      <w:r>
        <w:rPr>
          <w:rFonts w:ascii="Arial" w:hAnsi="Arial"/>
          <w:sz w:val="22"/>
          <w:szCs w:val="22"/>
        </w:rPr>
        <w:t>. It also r</w:t>
      </w:r>
      <w:r w:rsidRPr="003D5A39">
        <w:rPr>
          <w:rFonts w:ascii="Arial" w:hAnsi="Arial"/>
          <w:sz w:val="22"/>
          <w:szCs w:val="22"/>
        </w:rPr>
        <w:t>eassure</w:t>
      </w:r>
      <w:r>
        <w:rPr>
          <w:rFonts w:ascii="Arial" w:hAnsi="Arial"/>
          <w:sz w:val="22"/>
          <w:szCs w:val="22"/>
        </w:rPr>
        <w:t>s</w:t>
      </w:r>
      <w:r w:rsidRPr="003D5A39">
        <w:rPr>
          <w:rFonts w:ascii="Arial" w:hAnsi="Arial"/>
          <w:sz w:val="22"/>
          <w:szCs w:val="22"/>
        </w:rPr>
        <w:t xml:space="preserve"> the employee that they will be protected from possible detriment or dismissal or </w:t>
      </w:r>
      <w:proofErr w:type="spellStart"/>
      <w:r w:rsidRPr="003D5A39">
        <w:rPr>
          <w:rFonts w:ascii="Arial" w:hAnsi="Arial"/>
          <w:sz w:val="22"/>
          <w:szCs w:val="22"/>
        </w:rPr>
        <w:t>victimisation</w:t>
      </w:r>
      <w:proofErr w:type="spellEnd"/>
      <w:r w:rsidRPr="003D5A39">
        <w:rPr>
          <w:rFonts w:ascii="Arial" w:hAnsi="Arial"/>
          <w:sz w:val="22"/>
          <w:szCs w:val="22"/>
        </w:rPr>
        <w:t xml:space="preserve"> if they have a reasonable belief that they have made any disclosure in good faith</w:t>
      </w:r>
      <w:r>
        <w:rPr>
          <w:rFonts w:ascii="Arial" w:hAnsi="Arial"/>
          <w:sz w:val="22"/>
          <w:szCs w:val="22"/>
        </w:rPr>
        <w:t>.</w:t>
      </w:r>
    </w:p>
    <w:p w14:paraId="5F78F89B" w14:textId="77777777" w:rsidR="003D5A39" w:rsidRDefault="003D5A39" w:rsidP="003D5A39">
      <w:pPr>
        <w:pStyle w:val="DefaultText"/>
        <w:tabs>
          <w:tab w:val="left" w:pos="480"/>
        </w:tabs>
        <w:ind w:left="370"/>
        <w:rPr>
          <w:rFonts w:ascii="Arial" w:hAnsi="Arial"/>
          <w:sz w:val="22"/>
          <w:szCs w:val="22"/>
        </w:rPr>
      </w:pPr>
    </w:p>
    <w:p w14:paraId="3E4451D7" w14:textId="0081633D" w:rsidR="003D5A39" w:rsidRDefault="003D5A39" w:rsidP="003D5A39">
      <w:pPr>
        <w:pStyle w:val="DefaultText"/>
        <w:numPr>
          <w:ilvl w:val="1"/>
          <w:numId w:val="37"/>
        </w:numPr>
        <w:tabs>
          <w:tab w:val="left" w:pos="480"/>
        </w:tabs>
        <w:rPr>
          <w:rFonts w:ascii="Arial" w:hAnsi="Arial"/>
          <w:sz w:val="22"/>
          <w:szCs w:val="22"/>
        </w:rPr>
      </w:pPr>
      <w:r>
        <w:rPr>
          <w:rFonts w:ascii="Arial" w:hAnsi="Arial"/>
          <w:sz w:val="22"/>
          <w:szCs w:val="22"/>
        </w:rPr>
        <w:t>BACKGROUND</w:t>
      </w:r>
    </w:p>
    <w:p w14:paraId="71A5CB9E" w14:textId="77777777" w:rsidR="003D5A39" w:rsidRDefault="003D5A39" w:rsidP="003D5A39">
      <w:pPr>
        <w:pStyle w:val="DefaultText"/>
        <w:tabs>
          <w:tab w:val="left" w:pos="480"/>
        </w:tabs>
        <w:ind w:left="370"/>
        <w:rPr>
          <w:rFonts w:ascii="Arial" w:hAnsi="Arial"/>
          <w:sz w:val="22"/>
          <w:szCs w:val="22"/>
        </w:rPr>
      </w:pPr>
    </w:p>
    <w:p w14:paraId="64A56D90" w14:textId="0D8CA4F2" w:rsidR="008674AA" w:rsidRPr="00DF24FA" w:rsidRDefault="008674AA" w:rsidP="00A679F9">
      <w:pPr>
        <w:pStyle w:val="DefaultText"/>
        <w:tabs>
          <w:tab w:val="left" w:pos="480"/>
        </w:tabs>
        <w:rPr>
          <w:rFonts w:ascii="Arial" w:hAnsi="Arial"/>
          <w:sz w:val="22"/>
          <w:szCs w:val="22"/>
        </w:rPr>
      </w:pPr>
      <w:r w:rsidRPr="00DF24FA">
        <w:rPr>
          <w:rFonts w:ascii="Arial" w:hAnsi="Arial"/>
          <w:sz w:val="22"/>
          <w:szCs w:val="22"/>
        </w:rPr>
        <w:t>It is in the interests of all concerned that disclosures of wrongdoing or irregularity are dealt with properly, quickly and discreetly.  This includes the interests of Inverclyde Council, its employees, any person(s) who is/are the subject of such disclosures, and the person making the disclosure.</w:t>
      </w:r>
    </w:p>
    <w:p w14:paraId="396910AB" w14:textId="77777777" w:rsidR="008674AA" w:rsidRPr="00DF24FA" w:rsidRDefault="008674AA" w:rsidP="00A679F9">
      <w:pPr>
        <w:pStyle w:val="DefaultText"/>
        <w:tabs>
          <w:tab w:val="left" w:pos="480"/>
        </w:tabs>
        <w:rPr>
          <w:rFonts w:ascii="Arial" w:hAnsi="Arial"/>
          <w:sz w:val="22"/>
          <w:szCs w:val="22"/>
        </w:rPr>
      </w:pPr>
    </w:p>
    <w:p w14:paraId="0EB1446B" w14:textId="77777777" w:rsidR="008674AA" w:rsidRDefault="008674AA" w:rsidP="00A679F9">
      <w:pPr>
        <w:pStyle w:val="DefaultText"/>
        <w:tabs>
          <w:tab w:val="left" w:pos="480"/>
        </w:tabs>
        <w:rPr>
          <w:rFonts w:ascii="Arial" w:hAnsi="Arial"/>
          <w:sz w:val="22"/>
          <w:szCs w:val="22"/>
        </w:rPr>
      </w:pPr>
      <w:r w:rsidRPr="00DF24FA">
        <w:rPr>
          <w:rFonts w:ascii="Arial" w:hAnsi="Arial"/>
          <w:sz w:val="22"/>
          <w:szCs w:val="22"/>
        </w:rPr>
        <w:t xml:space="preserve">Confidential Reporting, also known as Whistleblowing, is the disclosure or communication of information about possible malpractice by individuals, services, government bodies, corporations or public and private </w:t>
      </w:r>
      <w:proofErr w:type="spellStart"/>
      <w:r w:rsidRPr="00DF24FA">
        <w:rPr>
          <w:rFonts w:ascii="Arial" w:hAnsi="Arial"/>
          <w:sz w:val="22"/>
          <w:szCs w:val="22"/>
        </w:rPr>
        <w:t>organisations</w:t>
      </w:r>
      <w:proofErr w:type="spellEnd"/>
      <w:r w:rsidRPr="00DF24FA">
        <w:rPr>
          <w:rFonts w:ascii="Arial" w:hAnsi="Arial"/>
          <w:sz w:val="22"/>
          <w:szCs w:val="22"/>
        </w:rPr>
        <w:t xml:space="preserve"> (including contractors, etc.), either internally or externally to an outside authority.  The term malpractice has equal validity in relation to breaches of civil and criminal law.</w:t>
      </w:r>
    </w:p>
    <w:p w14:paraId="792A8F32" w14:textId="77777777" w:rsidR="003D5A39" w:rsidRDefault="003D5A39" w:rsidP="00A679F9">
      <w:pPr>
        <w:pStyle w:val="DefaultText"/>
        <w:tabs>
          <w:tab w:val="left" w:pos="480"/>
        </w:tabs>
        <w:rPr>
          <w:rFonts w:ascii="Arial" w:hAnsi="Arial"/>
          <w:sz w:val="22"/>
          <w:szCs w:val="22"/>
        </w:rPr>
      </w:pPr>
    </w:p>
    <w:p w14:paraId="0E4B10A2" w14:textId="3E0D6DAB" w:rsidR="003D5A39" w:rsidRDefault="003D5A39" w:rsidP="003D5A39">
      <w:pPr>
        <w:pStyle w:val="DefaultText"/>
        <w:numPr>
          <w:ilvl w:val="1"/>
          <w:numId w:val="37"/>
        </w:numPr>
        <w:tabs>
          <w:tab w:val="left" w:pos="480"/>
        </w:tabs>
        <w:rPr>
          <w:rFonts w:ascii="Arial" w:hAnsi="Arial"/>
          <w:sz w:val="22"/>
          <w:szCs w:val="22"/>
        </w:rPr>
      </w:pPr>
      <w:r>
        <w:rPr>
          <w:rFonts w:ascii="Arial" w:hAnsi="Arial"/>
          <w:sz w:val="22"/>
          <w:szCs w:val="22"/>
        </w:rPr>
        <w:t>STRATEGIC CONTEXT</w:t>
      </w:r>
    </w:p>
    <w:p w14:paraId="34E13079" w14:textId="77777777" w:rsidR="003D5A39" w:rsidRDefault="003D5A39" w:rsidP="003D5A39">
      <w:pPr>
        <w:pStyle w:val="DefaultText"/>
        <w:tabs>
          <w:tab w:val="left" w:pos="480"/>
        </w:tabs>
        <w:rPr>
          <w:rFonts w:ascii="Arial" w:hAnsi="Arial"/>
          <w:sz w:val="22"/>
          <w:szCs w:val="22"/>
        </w:rPr>
      </w:pPr>
    </w:p>
    <w:p w14:paraId="26E5EACD" w14:textId="365A49D7" w:rsidR="003D5A39" w:rsidRDefault="003D5A39" w:rsidP="003D5A39">
      <w:pPr>
        <w:pStyle w:val="DefaultText"/>
        <w:tabs>
          <w:tab w:val="left" w:pos="480"/>
        </w:tabs>
        <w:rPr>
          <w:rFonts w:ascii="Arial" w:hAnsi="Arial"/>
          <w:sz w:val="22"/>
          <w:szCs w:val="22"/>
        </w:rPr>
      </w:pPr>
      <w:r>
        <w:rPr>
          <w:rFonts w:ascii="Arial" w:hAnsi="Arial"/>
          <w:sz w:val="22"/>
          <w:szCs w:val="22"/>
        </w:rPr>
        <w:t>This policy supports the Council in the delivery of the Council Plan 2023/28 in relation to the following outcomes:</w:t>
      </w:r>
    </w:p>
    <w:p w14:paraId="5652F1DD" w14:textId="77777777" w:rsidR="00434A51" w:rsidRDefault="00434A51" w:rsidP="003D5A39">
      <w:pPr>
        <w:pStyle w:val="DefaultText"/>
        <w:tabs>
          <w:tab w:val="left" w:pos="480"/>
        </w:tabs>
        <w:rPr>
          <w:rFonts w:ascii="Arial" w:hAnsi="Arial"/>
          <w:sz w:val="22"/>
          <w:szCs w:val="22"/>
        </w:rPr>
      </w:pPr>
    </w:p>
    <w:p w14:paraId="677BD9AE" w14:textId="5C6C7B00" w:rsidR="003D5A39" w:rsidRDefault="003D5A39" w:rsidP="003D5A39">
      <w:pPr>
        <w:pStyle w:val="DefaultText"/>
        <w:numPr>
          <w:ilvl w:val="0"/>
          <w:numId w:val="38"/>
        </w:numPr>
        <w:tabs>
          <w:tab w:val="left" w:pos="480"/>
        </w:tabs>
        <w:rPr>
          <w:rFonts w:ascii="Arial" w:hAnsi="Arial"/>
          <w:sz w:val="22"/>
          <w:szCs w:val="22"/>
        </w:rPr>
      </w:pPr>
      <w:r>
        <w:rPr>
          <w:rFonts w:ascii="Arial" w:hAnsi="Arial"/>
          <w:sz w:val="22"/>
          <w:szCs w:val="22"/>
        </w:rPr>
        <w:t xml:space="preserve"> </w:t>
      </w:r>
      <w:r w:rsidRPr="003D5A39">
        <w:rPr>
          <w:rFonts w:ascii="Arial" w:hAnsi="Arial"/>
          <w:sz w:val="22"/>
          <w:szCs w:val="22"/>
        </w:rPr>
        <w:t>High quality and innovative services are provided, giving value for money</w:t>
      </w:r>
    </w:p>
    <w:p w14:paraId="1FF72A6B" w14:textId="77777777" w:rsidR="00434A51" w:rsidRPr="003D5A39" w:rsidRDefault="00434A51" w:rsidP="00434A51">
      <w:pPr>
        <w:pStyle w:val="DefaultText"/>
        <w:tabs>
          <w:tab w:val="left" w:pos="480"/>
        </w:tabs>
        <w:ind w:left="720"/>
        <w:rPr>
          <w:rFonts w:ascii="Arial" w:hAnsi="Arial"/>
          <w:sz w:val="22"/>
          <w:szCs w:val="22"/>
        </w:rPr>
      </w:pPr>
    </w:p>
    <w:p w14:paraId="756324A7" w14:textId="472B6DB2" w:rsidR="003D5A39" w:rsidRDefault="003D5A39" w:rsidP="003D5A39">
      <w:pPr>
        <w:pStyle w:val="DefaultText"/>
        <w:numPr>
          <w:ilvl w:val="0"/>
          <w:numId w:val="38"/>
        </w:numPr>
        <w:tabs>
          <w:tab w:val="left" w:pos="480"/>
        </w:tabs>
        <w:rPr>
          <w:rFonts w:ascii="Arial" w:hAnsi="Arial"/>
          <w:sz w:val="22"/>
          <w:szCs w:val="22"/>
        </w:rPr>
      </w:pPr>
      <w:r w:rsidRPr="003D5A39">
        <w:rPr>
          <w:rFonts w:ascii="Arial" w:hAnsi="Arial"/>
          <w:sz w:val="22"/>
          <w:szCs w:val="22"/>
        </w:rPr>
        <w:t>Our employees are supported and developed</w:t>
      </w:r>
    </w:p>
    <w:p w14:paraId="3F61AA99" w14:textId="77777777" w:rsidR="003D5A39" w:rsidRDefault="003D5A39" w:rsidP="00A679F9">
      <w:pPr>
        <w:pStyle w:val="DefaultText"/>
        <w:tabs>
          <w:tab w:val="left" w:pos="480"/>
        </w:tabs>
        <w:rPr>
          <w:rFonts w:ascii="Arial" w:hAnsi="Arial"/>
          <w:sz w:val="22"/>
          <w:szCs w:val="22"/>
        </w:rPr>
      </w:pPr>
    </w:p>
    <w:p w14:paraId="38BA11DD" w14:textId="607F4A1C" w:rsidR="003D5A39" w:rsidRPr="00DF24FA" w:rsidRDefault="003D5A39" w:rsidP="00A679F9">
      <w:pPr>
        <w:pStyle w:val="DefaultText"/>
        <w:tabs>
          <w:tab w:val="left" w:pos="480"/>
        </w:tabs>
        <w:rPr>
          <w:rFonts w:ascii="Arial" w:hAnsi="Arial"/>
          <w:sz w:val="22"/>
          <w:szCs w:val="22"/>
        </w:rPr>
      </w:pPr>
      <w:r>
        <w:rPr>
          <w:rFonts w:ascii="Arial" w:hAnsi="Arial"/>
          <w:sz w:val="22"/>
          <w:szCs w:val="22"/>
        </w:rPr>
        <w:t xml:space="preserve">1.4 LINKS TO LEGISLATION </w:t>
      </w:r>
    </w:p>
    <w:p w14:paraId="419A7D9C" w14:textId="77777777" w:rsidR="008674AA" w:rsidRPr="00DF24FA" w:rsidRDefault="008674AA" w:rsidP="00A679F9">
      <w:pPr>
        <w:pStyle w:val="DefaultText"/>
        <w:tabs>
          <w:tab w:val="left" w:pos="480"/>
        </w:tabs>
        <w:rPr>
          <w:rFonts w:ascii="Arial" w:hAnsi="Arial"/>
          <w:sz w:val="22"/>
          <w:szCs w:val="22"/>
        </w:rPr>
      </w:pPr>
    </w:p>
    <w:p w14:paraId="5ED1A11D" w14:textId="77777777" w:rsidR="008674AA" w:rsidRDefault="008674AA" w:rsidP="00A679F9">
      <w:pPr>
        <w:pStyle w:val="DefaultText"/>
        <w:tabs>
          <w:tab w:val="left" w:pos="480"/>
        </w:tabs>
        <w:rPr>
          <w:rFonts w:ascii="Arial" w:hAnsi="Arial"/>
          <w:sz w:val="22"/>
          <w:szCs w:val="22"/>
        </w:rPr>
      </w:pPr>
      <w:r w:rsidRPr="00DF24FA">
        <w:rPr>
          <w:rFonts w:ascii="Arial" w:hAnsi="Arial"/>
          <w:sz w:val="22"/>
          <w:szCs w:val="22"/>
        </w:rPr>
        <w:t xml:space="preserve">This policy takes into account the requirements of the Public Interest Disclosure Act 1998.  The Act, which introduces specific rights into the Employment Rights Act 1996, provides an employee or worker with potential protection from </w:t>
      </w:r>
      <w:r w:rsidR="00B71842">
        <w:rPr>
          <w:rFonts w:ascii="Arial" w:hAnsi="Arial"/>
          <w:sz w:val="22"/>
          <w:szCs w:val="22"/>
        </w:rPr>
        <w:t>detriment</w:t>
      </w:r>
      <w:r w:rsidRPr="00DF24FA">
        <w:rPr>
          <w:rFonts w:ascii="Arial" w:hAnsi="Arial"/>
          <w:sz w:val="22"/>
          <w:szCs w:val="22"/>
        </w:rPr>
        <w:t xml:space="preserve"> and dismissal for making a ‘qualifying disclosure’.  However, the Act encourages workers to raise matters internally with their employers initially and disclosures will only be protected if they meet strict legal requirements (See Annex A for further details).</w:t>
      </w:r>
    </w:p>
    <w:p w14:paraId="1A0B4860" w14:textId="77777777" w:rsidR="003D5A39" w:rsidRDefault="003D5A39" w:rsidP="00A679F9">
      <w:pPr>
        <w:pStyle w:val="DefaultText"/>
        <w:tabs>
          <w:tab w:val="left" w:pos="480"/>
        </w:tabs>
        <w:rPr>
          <w:rFonts w:ascii="Arial" w:hAnsi="Arial"/>
          <w:sz w:val="22"/>
          <w:szCs w:val="22"/>
        </w:rPr>
      </w:pPr>
    </w:p>
    <w:p w14:paraId="6402C296" w14:textId="77777777" w:rsidR="003D5A39" w:rsidRDefault="003D5A39" w:rsidP="003D5A39">
      <w:pPr>
        <w:pStyle w:val="DefaultText"/>
        <w:numPr>
          <w:ilvl w:val="1"/>
          <w:numId w:val="39"/>
        </w:numPr>
        <w:tabs>
          <w:tab w:val="left" w:pos="480"/>
        </w:tabs>
        <w:ind w:hanging="730"/>
        <w:rPr>
          <w:rFonts w:ascii="Arial" w:hAnsi="Arial"/>
          <w:sz w:val="22"/>
          <w:szCs w:val="22"/>
        </w:rPr>
      </w:pPr>
      <w:r>
        <w:rPr>
          <w:rFonts w:ascii="Arial" w:hAnsi="Arial"/>
          <w:sz w:val="22"/>
          <w:szCs w:val="22"/>
        </w:rPr>
        <w:t>AIM</w:t>
      </w:r>
    </w:p>
    <w:p w14:paraId="25EB3B4F" w14:textId="77777777" w:rsidR="00434A51" w:rsidRDefault="00434A51" w:rsidP="003D5A39">
      <w:pPr>
        <w:pStyle w:val="DefaultText"/>
        <w:tabs>
          <w:tab w:val="left" w:pos="480"/>
        </w:tabs>
        <w:rPr>
          <w:rFonts w:ascii="Arial" w:hAnsi="Arial"/>
          <w:sz w:val="22"/>
          <w:szCs w:val="22"/>
        </w:rPr>
      </w:pPr>
    </w:p>
    <w:p w14:paraId="090172FA" w14:textId="68231BB7" w:rsidR="003D5A39" w:rsidRPr="003D5A39" w:rsidRDefault="003D5A39" w:rsidP="003D5A39">
      <w:pPr>
        <w:pStyle w:val="DefaultText"/>
        <w:tabs>
          <w:tab w:val="left" w:pos="480"/>
        </w:tabs>
        <w:rPr>
          <w:rFonts w:ascii="Arial" w:hAnsi="Arial"/>
          <w:sz w:val="22"/>
          <w:szCs w:val="22"/>
        </w:rPr>
      </w:pPr>
      <w:r w:rsidRPr="003D5A39">
        <w:rPr>
          <w:rFonts w:ascii="Arial" w:hAnsi="Arial"/>
          <w:sz w:val="22"/>
          <w:szCs w:val="22"/>
        </w:rPr>
        <w:t>This policy aims to:</w:t>
      </w:r>
    </w:p>
    <w:p w14:paraId="17A4A8D4" w14:textId="77777777" w:rsidR="003D5A39" w:rsidRPr="003D5A39" w:rsidRDefault="003D5A39" w:rsidP="003D5A39">
      <w:pPr>
        <w:pStyle w:val="DefaultText"/>
        <w:tabs>
          <w:tab w:val="left" w:pos="480"/>
        </w:tabs>
        <w:ind w:left="360"/>
        <w:rPr>
          <w:rFonts w:ascii="Arial" w:hAnsi="Arial"/>
          <w:sz w:val="22"/>
          <w:szCs w:val="22"/>
        </w:rPr>
      </w:pPr>
    </w:p>
    <w:p w14:paraId="4EEAFF3E" w14:textId="77777777" w:rsidR="003D5A39" w:rsidRDefault="003D5A39" w:rsidP="00054C63">
      <w:pPr>
        <w:pStyle w:val="DefaultText"/>
        <w:numPr>
          <w:ilvl w:val="1"/>
          <w:numId w:val="41"/>
        </w:numPr>
        <w:tabs>
          <w:tab w:val="left" w:pos="480"/>
        </w:tabs>
        <w:rPr>
          <w:rFonts w:ascii="Arial" w:hAnsi="Arial"/>
          <w:sz w:val="22"/>
          <w:szCs w:val="22"/>
        </w:rPr>
      </w:pPr>
      <w:r w:rsidRPr="003D5A39">
        <w:rPr>
          <w:rFonts w:ascii="Arial" w:hAnsi="Arial"/>
          <w:sz w:val="22"/>
          <w:szCs w:val="22"/>
        </w:rPr>
        <w:t>Encourage an employee to feel confident in raising serious concerns and to question and act upon concerns about malpractice</w:t>
      </w:r>
    </w:p>
    <w:p w14:paraId="0BB58FC4" w14:textId="085C1053" w:rsidR="003D5A39" w:rsidRPr="003D5A39" w:rsidRDefault="003D5A39" w:rsidP="00054C63">
      <w:pPr>
        <w:pStyle w:val="DefaultText"/>
        <w:numPr>
          <w:ilvl w:val="1"/>
          <w:numId w:val="41"/>
        </w:numPr>
        <w:tabs>
          <w:tab w:val="left" w:pos="480"/>
        </w:tabs>
        <w:rPr>
          <w:rFonts w:ascii="Arial" w:hAnsi="Arial"/>
          <w:sz w:val="22"/>
          <w:szCs w:val="22"/>
        </w:rPr>
      </w:pPr>
      <w:r w:rsidRPr="003D5A39">
        <w:rPr>
          <w:rFonts w:ascii="Arial" w:hAnsi="Arial"/>
          <w:sz w:val="22"/>
          <w:szCs w:val="22"/>
        </w:rPr>
        <w:t xml:space="preserve">Provide avenues for employees to raise those concerns and </w:t>
      </w:r>
      <w:proofErr w:type="gramStart"/>
      <w:r w:rsidRPr="003D5A39">
        <w:rPr>
          <w:rFonts w:ascii="Arial" w:hAnsi="Arial"/>
          <w:sz w:val="22"/>
          <w:szCs w:val="22"/>
        </w:rPr>
        <w:t>receive  feedback</w:t>
      </w:r>
      <w:proofErr w:type="gramEnd"/>
      <w:r w:rsidRPr="003D5A39">
        <w:rPr>
          <w:rFonts w:ascii="Arial" w:hAnsi="Arial"/>
          <w:sz w:val="22"/>
          <w:szCs w:val="22"/>
        </w:rPr>
        <w:t xml:space="preserve"> on any action taken</w:t>
      </w:r>
    </w:p>
    <w:p w14:paraId="27D47C50" w14:textId="2C4FC7ED" w:rsidR="003D5A39" w:rsidRPr="003D5A39" w:rsidRDefault="003D5A39" w:rsidP="00007FEA">
      <w:pPr>
        <w:pStyle w:val="DefaultText"/>
        <w:numPr>
          <w:ilvl w:val="1"/>
          <w:numId w:val="41"/>
        </w:numPr>
        <w:tabs>
          <w:tab w:val="left" w:pos="480"/>
        </w:tabs>
        <w:rPr>
          <w:rFonts w:ascii="Arial" w:hAnsi="Arial"/>
          <w:sz w:val="22"/>
          <w:szCs w:val="22"/>
        </w:rPr>
      </w:pPr>
      <w:r w:rsidRPr="003D5A39">
        <w:rPr>
          <w:rFonts w:ascii="Arial" w:hAnsi="Arial"/>
          <w:sz w:val="22"/>
          <w:szCs w:val="22"/>
        </w:rPr>
        <w:lastRenderedPageBreak/>
        <w:t>Ensure that an employee receives a response to their concerns and that they are aware of how to pursue them if they are not satisfied</w:t>
      </w:r>
    </w:p>
    <w:p w14:paraId="3CFAE092" w14:textId="6E5E0436" w:rsidR="003D5A39" w:rsidRDefault="003D5A39" w:rsidP="00791797">
      <w:pPr>
        <w:pStyle w:val="DefaultText"/>
        <w:numPr>
          <w:ilvl w:val="1"/>
          <w:numId w:val="41"/>
        </w:numPr>
        <w:tabs>
          <w:tab w:val="left" w:pos="480"/>
        </w:tabs>
        <w:rPr>
          <w:rFonts w:ascii="Arial" w:hAnsi="Arial"/>
          <w:sz w:val="22"/>
          <w:szCs w:val="22"/>
        </w:rPr>
      </w:pPr>
      <w:r w:rsidRPr="003D5A39">
        <w:rPr>
          <w:rFonts w:ascii="Arial" w:hAnsi="Arial"/>
          <w:sz w:val="22"/>
          <w:szCs w:val="22"/>
        </w:rPr>
        <w:t xml:space="preserve">Reassure the employee that they will be protected from possible detriment or dismissal or </w:t>
      </w:r>
      <w:proofErr w:type="spellStart"/>
      <w:r w:rsidRPr="003D5A39">
        <w:rPr>
          <w:rFonts w:ascii="Arial" w:hAnsi="Arial"/>
          <w:sz w:val="22"/>
          <w:szCs w:val="22"/>
        </w:rPr>
        <w:t>victimisation</w:t>
      </w:r>
      <w:proofErr w:type="spellEnd"/>
      <w:r w:rsidRPr="003D5A39">
        <w:rPr>
          <w:rFonts w:ascii="Arial" w:hAnsi="Arial"/>
          <w:sz w:val="22"/>
          <w:szCs w:val="22"/>
        </w:rPr>
        <w:t xml:space="preserve"> if they have a reasonable belief that they have made any disclosure in good faith</w:t>
      </w:r>
    </w:p>
    <w:p w14:paraId="297AA48C" w14:textId="77777777" w:rsidR="003D5A39" w:rsidRDefault="003D5A39" w:rsidP="003D5A39">
      <w:pPr>
        <w:pStyle w:val="DefaultText"/>
        <w:tabs>
          <w:tab w:val="left" w:pos="480"/>
        </w:tabs>
        <w:ind w:left="1440"/>
        <w:rPr>
          <w:rFonts w:ascii="Arial" w:hAnsi="Arial"/>
          <w:sz w:val="22"/>
          <w:szCs w:val="22"/>
        </w:rPr>
      </w:pPr>
    </w:p>
    <w:p w14:paraId="765C8F25" w14:textId="42AAA1F8" w:rsidR="003D5A39" w:rsidRDefault="003D5A39" w:rsidP="003D5A39">
      <w:pPr>
        <w:pStyle w:val="DefaultText"/>
        <w:numPr>
          <w:ilvl w:val="1"/>
          <w:numId w:val="39"/>
        </w:numPr>
        <w:tabs>
          <w:tab w:val="left" w:pos="480"/>
        </w:tabs>
        <w:ind w:hanging="730"/>
        <w:rPr>
          <w:rFonts w:ascii="Arial" w:hAnsi="Arial"/>
          <w:sz w:val="22"/>
          <w:szCs w:val="22"/>
        </w:rPr>
      </w:pPr>
      <w:r>
        <w:rPr>
          <w:rFonts w:ascii="Arial" w:hAnsi="Arial"/>
          <w:sz w:val="22"/>
          <w:szCs w:val="22"/>
        </w:rPr>
        <w:t>LINKS TO CORPORATE GROUPS</w:t>
      </w:r>
    </w:p>
    <w:p w14:paraId="11C78AD3" w14:textId="77777777" w:rsidR="00434A51" w:rsidRDefault="00434A51" w:rsidP="00434A51">
      <w:pPr>
        <w:pStyle w:val="DefaultText"/>
        <w:tabs>
          <w:tab w:val="left" w:pos="480"/>
        </w:tabs>
        <w:ind w:left="730"/>
        <w:rPr>
          <w:rFonts w:ascii="Arial" w:hAnsi="Arial"/>
          <w:sz w:val="22"/>
          <w:szCs w:val="22"/>
        </w:rPr>
      </w:pPr>
    </w:p>
    <w:p w14:paraId="76F57C33" w14:textId="5FFB0A53" w:rsidR="003D5A39" w:rsidRDefault="00085BB1" w:rsidP="003D5A39">
      <w:pPr>
        <w:pStyle w:val="DefaultText"/>
        <w:tabs>
          <w:tab w:val="left" w:pos="480"/>
        </w:tabs>
        <w:rPr>
          <w:rFonts w:ascii="Arial" w:hAnsi="Arial"/>
          <w:sz w:val="22"/>
          <w:szCs w:val="22"/>
        </w:rPr>
      </w:pPr>
      <w:r>
        <w:rPr>
          <w:rFonts w:ascii="Arial" w:hAnsi="Arial"/>
          <w:sz w:val="22"/>
          <w:szCs w:val="22"/>
        </w:rPr>
        <w:t>This policy links to t</w:t>
      </w:r>
      <w:r w:rsidR="003D5A39">
        <w:rPr>
          <w:rFonts w:ascii="Arial" w:hAnsi="Arial"/>
          <w:sz w:val="22"/>
          <w:szCs w:val="22"/>
        </w:rPr>
        <w:t>he Trade Union Liaison Group</w:t>
      </w:r>
      <w:r>
        <w:rPr>
          <w:rFonts w:ascii="Arial" w:hAnsi="Arial"/>
          <w:sz w:val="22"/>
          <w:szCs w:val="22"/>
        </w:rPr>
        <w:t>, which</w:t>
      </w:r>
      <w:r w:rsidR="003D5A39">
        <w:rPr>
          <w:rFonts w:ascii="Arial" w:hAnsi="Arial"/>
          <w:sz w:val="22"/>
          <w:szCs w:val="22"/>
        </w:rPr>
        <w:t xml:space="preserve"> is a mechanism for local trade union representatives to meet with Human Resources and </w:t>
      </w:r>
      <w:proofErr w:type="spellStart"/>
      <w:r w:rsidR="003D5A39">
        <w:rPr>
          <w:rFonts w:ascii="Arial" w:hAnsi="Arial"/>
          <w:sz w:val="22"/>
          <w:szCs w:val="22"/>
        </w:rPr>
        <w:t>Organisational</w:t>
      </w:r>
      <w:proofErr w:type="spellEnd"/>
      <w:r w:rsidR="003D5A39">
        <w:rPr>
          <w:rFonts w:ascii="Arial" w:hAnsi="Arial"/>
          <w:sz w:val="22"/>
          <w:szCs w:val="22"/>
        </w:rPr>
        <w:t xml:space="preserve"> Development teams</w:t>
      </w:r>
      <w:r>
        <w:rPr>
          <w:rFonts w:ascii="Arial" w:hAnsi="Arial"/>
          <w:sz w:val="22"/>
          <w:szCs w:val="22"/>
        </w:rPr>
        <w:t xml:space="preserve">. </w:t>
      </w:r>
    </w:p>
    <w:p w14:paraId="5CE8FE9E" w14:textId="77777777" w:rsidR="00085BB1" w:rsidRDefault="00085BB1" w:rsidP="003D5A39">
      <w:pPr>
        <w:pStyle w:val="DefaultText"/>
        <w:tabs>
          <w:tab w:val="left" w:pos="480"/>
        </w:tabs>
        <w:rPr>
          <w:rFonts w:ascii="Arial" w:hAnsi="Arial"/>
          <w:sz w:val="22"/>
          <w:szCs w:val="22"/>
        </w:rPr>
      </w:pPr>
    </w:p>
    <w:p w14:paraId="23A043D7" w14:textId="5353E916" w:rsidR="008674AA" w:rsidRPr="004D61DF" w:rsidRDefault="008674AA" w:rsidP="00434A51">
      <w:pPr>
        <w:pStyle w:val="MHEADING1"/>
        <w:numPr>
          <w:ilvl w:val="0"/>
          <w:numId w:val="39"/>
        </w:numPr>
      </w:pPr>
      <w:bookmarkStart w:id="22" w:name="_Toc170277563"/>
      <w:r w:rsidRPr="004D61DF">
        <w:t xml:space="preserve">Scope </w:t>
      </w:r>
      <w:bookmarkEnd w:id="22"/>
    </w:p>
    <w:p w14:paraId="56574713" w14:textId="77777777" w:rsidR="008674AA" w:rsidRPr="004D61DF" w:rsidRDefault="008674AA" w:rsidP="00A679F9">
      <w:pPr>
        <w:pStyle w:val="DefaultText"/>
        <w:tabs>
          <w:tab w:val="left" w:pos="720"/>
        </w:tabs>
        <w:ind w:left="720" w:hanging="720"/>
        <w:rPr>
          <w:rFonts w:ascii="Arial" w:hAnsi="Arial"/>
          <w:u w:val="single"/>
        </w:rPr>
      </w:pPr>
    </w:p>
    <w:p w14:paraId="552CFB5A" w14:textId="74A9C66A"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This policy is complementary to and forms part of the Council’s Code of Conduct for</w:t>
      </w:r>
      <w:r>
        <w:rPr>
          <w:rFonts w:ascii="Arial" w:hAnsi="Arial"/>
          <w:sz w:val="22"/>
          <w:szCs w:val="22"/>
        </w:rPr>
        <w:t xml:space="preserve"> </w:t>
      </w:r>
      <w:r w:rsidRPr="00085BB1">
        <w:rPr>
          <w:rFonts w:ascii="Arial" w:hAnsi="Arial"/>
          <w:sz w:val="22"/>
          <w:szCs w:val="22"/>
        </w:rPr>
        <w:t>Employees.</w:t>
      </w:r>
      <w:r>
        <w:rPr>
          <w:rFonts w:ascii="Arial" w:hAnsi="Arial"/>
          <w:sz w:val="22"/>
          <w:szCs w:val="22"/>
        </w:rPr>
        <w:t xml:space="preserve"> </w:t>
      </w:r>
      <w:r w:rsidRPr="00085BB1">
        <w:rPr>
          <w:rFonts w:ascii="Arial" w:hAnsi="Arial"/>
          <w:sz w:val="22"/>
          <w:szCs w:val="22"/>
        </w:rPr>
        <w:t>The Council has made it clear to employees through the Code of Conduct, the standards of propriety and good practice expected of them.</w:t>
      </w:r>
    </w:p>
    <w:p w14:paraId="39B38FA6" w14:textId="77777777" w:rsidR="00085BB1" w:rsidRPr="00085BB1" w:rsidRDefault="00085BB1" w:rsidP="00085BB1">
      <w:pPr>
        <w:pStyle w:val="DefaultText"/>
        <w:tabs>
          <w:tab w:val="left" w:pos="480"/>
        </w:tabs>
        <w:ind w:left="720" w:hanging="720"/>
        <w:rPr>
          <w:rFonts w:ascii="Arial" w:hAnsi="Arial"/>
          <w:sz w:val="22"/>
          <w:szCs w:val="22"/>
        </w:rPr>
      </w:pPr>
    </w:p>
    <w:p w14:paraId="702B2AA6"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This policy is wider in scope than the ‘qualifying disclosures’ of the Public Interest Disclosure Act, and an employee’s concern about malpractice, may in this context include a reasonable belief that one or more of the following has occurred or is likely to occur:</w:t>
      </w:r>
    </w:p>
    <w:p w14:paraId="4310055C" w14:textId="77777777" w:rsidR="00085BB1" w:rsidRPr="00085BB1" w:rsidRDefault="00085BB1" w:rsidP="00085BB1">
      <w:pPr>
        <w:pStyle w:val="DefaultText"/>
        <w:tabs>
          <w:tab w:val="left" w:pos="480"/>
        </w:tabs>
        <w:ind w:left="720" w:hanging="720"/>
        <w:rPr>
          <w:rFonts w:ascii="Arial" w:hAnsi="Arial"/>
          <w:sz w:val="22"/>
          <w:szCs w:val="22"/>
        </w:rPr>
      </w:pPr>
    </w:p>
    <w:p w14:paraId="58AA795B" w14:textId="158B50C6" w:rsidR="00085BB1" w:rsidRPr="00085BB1" w:rsidRDefault="00085BB1" w:rsidP="00085BB1">
      <w:pPr>
        <w:pStyle w:val="DefaultText"/>
        <w:numPr>
          <w:ilvl w:val="0"/>
          <w:numId w:val="43"/>
        </w:numPr>
        <w:tabs>
          <w:tab w:val="left" w:pos="480"/>
        </w:tabs>
        <w:rPr>
          <w:rFonts w:ascii="Arial" w:hAnsi="Arial"/>
          <w:sz w:val="22"/>
          <w:szCs w:val="22"/>
        </w:rPr>
      </w:pPr>
      <w:r>
        <w:rPr>
          <w:rFonts w:ascii="Arial" w:hAnsi="Arial"/>
          <w:sz w:val="22"/>
          <w:szCs w:val="22"/>
        </w:rPr>
        <w:t xml:space="preserve"> </w:t>
      </w:r>
      <w:r w:rsidRPr="00085BB1">
        <w:rPr>
          <w:rFonts w:ascii="Arial" w:hAnsi="Arial"/>
          <w:sz w:val="22"/>
          <w:szCs w:val="22"/>
        </w:rPr>
        <w:t xml:space="preserve">conduct which is a criminal offence or breach of law                                        </w:t>
      </w:r>
    </w:p>
    <w:p w14:paraId="1EFE7738" w14:textId="1CA66FDC" w:rsidR="00085BB1" w:rsidRPr="00085BB1" w:rsidRDefault="00085BB1" w:rsidP="00085BB1">
      <w:pPr>
        <w:pStyle w:val="DefaultText"/>
        <w:numPr>
          <w:ilvl w:val="0"/>
          <w:numId w:val="43"/>
        </w:numPr>
        <w:tabs>
          <w:tab w:val="left" w:pos="480"/>
        </w:tabs>
        <w:rPr>
          <w:rFonts w:ascii="Arial" w:hAnsi="Arial"/>
          <w:sz w:val="22"/>
          <w:szCs w:val="22"/>
        </w:rPr>
      </w:pPr>
      <w:r>
        <w:rPr>
          <w:rFonts w:ascii="Arial" w:hAnsi="Arial"/>
          <w:sz w:val="22"/>
          <w:szCs w:val="22"/>
        </w:rPr>
        <w:t xml:space="preserve"> </w:t>
      </w:r>
      <w:r w:rsidRPr="00085BB1">
        <w:rPr>
          <w:rFonts w:ascii="Arial" w:hAnsi="Arial"/>
          <w:sz w:val="22"/>
          <w:szCs w:val="22"/>
        </w:rPr>
        <w:t>disclosures related to miscarriage of justice</w:t>
      </w:r>
    </w:p>
    <w:p w14:paraId="23306D0C" w14:textId="381DF9AE" w:rsidR="00085BB1" w:rsidRPr="00085BB1" w:rsidRDefault="00085BB1" w:rsidP="00085BB1">
      <w:pPr>
        <w:pStyle w:val="DefaultText"/>
        <w:numPr>
          <w:ilvl w:val="0"/>
          <w:numId w:val="43"/>
        </w:numPr>
        <w:tabs>
          <w:tab w:val="left" w:pos="480"/>
        </w:tabs>
        <w:rPr>
          <w:rFonts w:ascii="Arial" w:hAnsi="Arial"/>
          <w:sz w:val="22"/>
          <w:szCs w:val="22"/>
        </w:rPr>
      </w:pPr>
      <w:r>
        <w:rPr>
          <w:rFonts w:ascii="Arial" w:hAnsi="Arial"/>
          <w:sz w:val="22"/>
          <w:szCs w:val="22"/>
        </w:rPr>
        <w:t xml:space="preserve"> </w:t>
      </w:r>
      <w:r w:rsidRPr="00085BB1">
        <w:rPr>
          <w:rFonts w:ascii="Arial" w:hAnsi="Arial"/>
          <w:sz w:val="22"/>
          <w:szCs w:val="22"/>
        </w:rPr>
        <w:t xml:space="preserve">dangers relating to Health and Safety, including risks </w:t>
      </w:r>
      <w:proofErr w:type="gramStart"/>
      <w:r w:rsidRPr="00085BB1">
        <w:rPr>
          <w:rFonts w:ascii="Arial" w:hAnsi="Arial"/>
          <w:sz w:val="22"/>
          <w:szCs w:val="22"/>
        </w:rPr>
        <w:t>to  the</w:t>
      </w:r>
      <w:proofErr w:type="gramEnd"/>
      <w:r w:rsidRPr="00085BB1">
        <w:rPr>
          <w:rFonts w:ascii="Arial" w:hAnsi="Arial"/>
          <w:sz w:val="22"/>
          <w:szCs w:val="22"/>
        </w:rPr>
        <w:t xml:space="preserve"> public as well as other employees</w:t>
      </w:r>
    </w:p>
    <w:p w14:paraId="13D426B3" w14:textId="710048DF" w:rsidR="00085BB1" w:rsidRPr="00085BB1" w:rsidRDefault="00085BB1" w:rsidP="00085BB1">
      <w:pPr>
        <w:pStyle w:val="DefaultText"/>
        <w:numPr>
          <w:ilvl w:val="0"/>
          <w:numId w:val="43"/>
        </w:numPr>
        <w:tabs>
          <w:tab w:val="left" w:pos="480"/>
        </w:tabs>
        <w:rPr>
          <w:rFonts w:ascii="Arial" w:hAnsi="Arial"/>
          <w:sz w:val="22"/>
          <w:szCs w:val="22"/>
        </w:rPr>
      </w:pPr>
      <w:r>
        <w:rPr>
          <w:rFonts w:ascii="Arial" w:hAnsi="Arial"/>
          <w:sz w:val="22"/>
          <w:szCs w:val="22"/>
        </w:rPr>
        <w:t xml:space="preserve"> </w:t>
      </w:r>
      <w:r w:rsidRPr="00085BB1">
        <w:rPr>
          <w:rFonts w:ascii="Arial" w:hAnsi="Arial"/>
          <w:sz w:val="22"/>
          <w:szCs w:val="22"/>
        </w:rPr>
        <w:t>damage to the environment</w:t>
      </w:r>
    </w:p>
    <w:p w14:paraId="4CDD637D" w14:textId="32F889D9" w:rsidR="00085BB1" w:rsidRPr="00085BB1" w:rsidRDefault="00085BB1" w:rsidP="00085BB1">
      <w:pPr>
        <w:pStyle w:val="DefaultText"/>
        <w:numPr>
          <w:ilvl w:val="0"/>
          <w:numId w:val="43"/>
        </w:numPr>
        <w:tabs>
          <w:tab w:val="left" w:pos="480"/>
        </w:tabs>
        <w:rPr>
          <w:rFonts w:ascii="Arial" w:hAnsi="Arial"/>
          <w:sz w:val="22"/>
          <w:szCs w:val="22"/>
        </w:rPr>
      </w:pPr>
      <w:r>
        <w:rPr>
          <w:rFonts w:ascii="Arial" w:hAnsi="Arial"/>
          <w:sz w:val="22"/>
          <w:szCs w:val="22"/>
        </w:rPr>
        <w:t xml:space="preserve"> </w:t>
      </w:r>
      <w:r w:rsidRPr="00085BB1">
        <w:rPr>
          <w:rFonts w:ascii="Arial" w:hAnsi="Arial"/>
          <w:sz w:val="22"/>
          <w:szCs w:val="22"/>
        </w:rPr>
        <w:t xml:space="preserve">the </w:t>
      </w:r>
      <w:proofErr w:type="spellStart"/>
      <w:r w:rsidRPr="00085BB1">
        <w:rPr>
          <w:rFonts w:ascii="Arial" w:hAnsi="Arial"/>
          <w:sz w:val="22"/>
          <w:szCs w:val="22"/>
        </w:rPr>
        <w:t>unauthorised</w:t>
      </w:r>
      <w:proofErr w:type="spellEnd"/>
      <w:r w:rsidRPr="00085BB1">
        <w:rPr>
          <w:rFonts w:ascii="Arial" w:hAnsi="Arial"/>
          <w:sz w:val="22"/>
          <w:szCs w:val="22"/>
        </w:rPr>
        <w:t xml:space="preserve"> use of public funds</w:t>
      </w:r>
    </w:p>
    <w:p w14:paraId="643E90AB" w14:textId="03CD26F9" w:rsidR="00085BB1" w:rsidRPr="00085BB1" w:rsidRDefault="00085BB1" w:rsidP="00085BB1">
      <w:pPr>
        <w:pStyle w:val="DefaultText"/>
        <w:numPr>
          <w:ilvl w:val="0"/>
          <w:numId w:val="43"/>
        </w:numPr>
        <w:tabs>
          <w:tab w:val="left" w:pos="480"/>
        </w:tabs>
        <w:rPr>
          <w:rFonts w:ascii="Arial" w:hAnsi="Arial"/>
          <w:sz w:val="22"/>
          <w:szCs w:val="22"/>
        </w:rPr>
      </w:pPr>
      <w:r>
        <w:rPr>
          <w:rFonts w:ascii="Arial" w:hAnsi="Arial"/>
          <w:sz w:val="22"/>
          <w:szCs w:val="22"/>
        </w:rPr>
        <w:t xml:space="preserve"> </w:t>
      </w:r>
      <w:r w:rsidRPr="00085BB1">
        <w:rPr>
          <w:rFonts w:ascii="Arial" w:hAnsi="Arial"/>
          <w:sz w:val="22"/>
          <w:szCs w:val="22"/>
        </w:rPr>
        <w:t>fraud and corruption</w:t>
      </w:r>
    </w:p>
    <w:p w14:paraId="4F40DD4A" w14:textId="533A3503" w:rsidR="00085BB1" w:rsidRPr="00085BB1" w:rsidRDefault="00085BB1" w:rsidP="00085BB1">
      <w:pPr>
        <w:pStyle w:val="DefaultText"/>
        <w:numPr>
          <w:ilvl w:val="0"/>
          <w:numId w:val="43"/>
        </w:numPr>
        <w:tabs>
          <w:tab w:val="left" w:pos="480"/>
        </w:tabs>
        <w:rPr>
          <w:rFonts w:ascii="Arial" w:hAnsi="Arial"/>
          <w:sz w:val="22"/>
          <w:szCs w:val="22"/>
        </w:rPr>
      </w:pPr>
      <w:r>
        <w:rPr>
          <w:rFonts w:ascii="Arial" w:hAnsi="Arial"/>
          <w:sz w:val="22"/>
          <w:szCs w:val="22"/>
        </w:rPr>
        <w:t xml:space="preserve"> </w:t>
      </w:r>
      <w:r w:rsidRPr="00085BB1">
        <w:rPr>
          <w:rFonts w:ascii="Arial" w:hAnsi="Arial"/>
          <w:sz w:val="22"/>
          <w:szCs w:val="22"/>
        </w:rPr>
        <w:t>sexual or physical abuse of clients, or</w:t>
      </w:r>
    </w:p>
    <w:p w14:paraId="067652AD" w14:textId="7B109B0A" w:rsidR="00085BB1" w:rsidRDefault="00085BB1" w:rsidP="00085BB1">
      <w:pPr>
        <w:pStyle w:val="DefaultText"/>
        <w:numPr>
          <w:ilvl w:val="0"/>
          <w:numId w:val="43"/>
        </w:numPr>
        <w:tabs>
          <w:tab w:val="left" w:pos="480"/>
        </w:tabs>
        <w:rPr>
          <w:rFonts w:ascii="Arial" w:hAnsi="Arial"/>
          <w:sz w:val="22"/>
          <w:szCs w:val="22"/>
        </w:rPr>
      </w:pPr>
      <w:r>
        <w:rPr>
          <w:rFonts w:ascii="Arial" w:hAnsi="Arial"/>
          <w:sz w:val="22"/>
          <w:szCs w:val="22"/>
        </w:rPr>
        <w:t xml:space="preserve"> </w:t>
      </w:r>
      <w:r w:rsidRPr="00085BB1">
        <w:rPr>
          <w:rFonts w:ascii="Arial" w:hAnsi="Arial"/>
          <w:sz w:val="22"/>
          <w:szCs w:val="22"/>
        </w:rPr>
        <w:t xml:space="preserve">other unethical conduct (e.g. obligations under Code of Conduct, Standing Orders, financial and procurement regulations). </w:t>
      </w:r>
    </w:p>
    <w:p w14:paraId="0A15706F" w14:textId="77777777" w:rsidR="00085BB1" w:rsidRDefault="00085BB1" w:rsidP="00085BB1">
      <w:pPr>
        <w:pStyle w:val="DefaultText"/>
        <w:tabs>
          <w:tab w:val="left" w:pos="480"/>
        </w:tabs>
        <w:ind w:left="720"/>
        <w:rPr>
          <w:rFonts w:ascii="Arial" w:hAnsi="Arial"/>
          <w:sz w:val="22"/>
          <w:szCs w:val="22"/>
        </w:rPr>
      </w:pPr>
    </w:p>
    <w:p w14:paraId="503EDEF1"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 xml:space="preserve">Employees are often the first to </w:t>
      </w:r>
      <w:proofErr w:type="spellStart"/>
      <w:r w:rsidRPr="00085BB1">
        <w:rPr>
          <w:rFonts w:ascii="Arial" w:hAnsi="Arial"/>
          <w:sz w:val="22"/>
          <w:szCs w:val="22"/>
        </w:rPr>
        <w:t>realise</w:t>
      </w:r>
      <w:proofErr w:type="spellEnd"/>
      <w:r w:rsidRPr="00085BB1">
        <w:rPr>
          <w:rFonts w:ascii="Arial" w:hAnsi="Arial"/>
          <w:sz w:val="22"/>
          <w:szCs w:val="22"/>
        </w:rPr>
        <w:t xml:space="preserve"> that there may be something seriously wrong within their Service or the Council.  However, they may not express their concerns because they feel that speaking up would be disloyal to their colleagues, their managers or to the Council.  They may also fear harassment or </w:t>
      </w:r>
      <w:proofErr w:type="spellStart"/>
      <w:r w:rsidRPr="00085BB1">
        <w:rPr>
          <w:rFonts w:ascii="Arial" w:hAnsi="Arial"/>
          <w:sz w:val="22"/>
          <w:szCs w:val="22"/>
        </w:rPr>
        <w:t>victimisation</w:t>
      </w:r>
      <w:proofErr w:type="spellEnd"/>
      <w:r w:rsidRPr="00085BB1">
        <w:rPr>
          <w:rFonts w:ascii="Arial" w:hAnsi="Arial"/>
          <w:sz w:val="22"/>
          <w:szCs w:val="22"/>
        </w:rPr>
        <w:t>.  In these circumstances, it may be easier to ignore the concern rather than report what may just be a suspicion of malpractice.</w:t>
      </w:r>
    </w:p>
    <w:p w14:paraId="16FBB1A0" w14:textId="77777777" w:rsidR="00085BB1" w:rsidRPr="00085BB1" w:rsidRDefault="00085BB1" w:rsidP="00085BB1">
      <w:pPr>
        <w:pStyle w:val="DefaultText"/>
        <w:tabs>
          <w:tab w:val="left" w:pos="480"/>
        </w:tabs>
        <w:rPr>
          <w:rFonts w:ascii="Arial" w:hAnsi="Arial"/>
          <w:sz w:val="22"/>
          <w:szCs w:val="22"/>
        </w:rPr>
      </w:pPr>
    </w:p>
    <w:p w14:paraId="50D9F415"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 xml:space="preserve">Inverclyde Council is committed to the highest possible standards of openness, honesty and accountability.  In line with that commitment, it expects employees and others with whom it deals, who have serious concerns about any aspect of the Council’s work to come forward and voice those concerns.  It is </w:t>
      </w:r>
      <w:proofErr w:type="spellStart"/>
      <w:r w:rsidRPr="00085BB1">
        <w:rPr>
          <w:rFonts w:ascii="Arial" w:hAnsi="Arial"/>
          <w:sz w:val="22"/>
          <w:szCs w:val="22"/>
        </w:rPr>
        <w:t>recognised</w:t>
      </w:r>
      <w:proofErr w:type="spellEnd"/>
      <w:r w:rsidRPr="00085BB1">
        <w:rPr>
          <w:rFonts w:ascii="Arial" w:hAnsi="Arial"/>
          <w:sz w:val="22"/>
          <w:szCs w:val="22"/>
        </w:rPr>
        <w:t xml:space="preserve"> that most cases will have to proceed on a confidential basis.</w:t>
      </w:r>
    </w:p>
    <w:p w14:paraId="5475A2DE" w14:textId="77777777" w:rsidR="00085BB1" w:rsidRPr="00085BB1" w:rsidRDefault="00085BB1" w:rsidP="00085BB1">
      <w:pPr>
        <w:pStyle w:val="DefaultText"/>
        <w:tabs>
          <w:tab w:val="left" w:pos="480"/>
        </w:tabs>
        <w:rPr>
          <w:rFonts w:ascii="Arial" w:hAnsi="Arial"/>
          <w:sz w:val="22"/>
          <w:szCs w:val="22"/>
        </w:rPr>
      </w:pPr>
    </w:p>
    <w:p w14:paraId="3FF6054D"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This policy compliments the Council’s Anti-</w:t>
      </w:r>
      <w:proofErr w:type="spellStart"/>
      <w:proofErr w:type="gramStart"/>
      <w:r w:rsidRPr="00085BB1">
        <w:rPr>
          <w:rFonts w:ascii="Arial" w:hAnsi="Arial"/>
          <w:sz w:val="22"/>
          <w:szCs w:val="22"/>
        </w:rPr>
        <w:t>Fraud,Corruption</w:t>
      </w:r>
      <w:proofErr w:type="spellEnd"/>
      <w:proofErr w:type="gramEnd"/>
      <w:r w:rsidRPr="00085BB1">
        <w:rPr>
          <w:rFonts w:ascii="Arial" w:hAnsi="Arial"/>
          <w:sz w:val="22"/>
          <w:szCs w:val="22"/>
        </w:rPr>
        <w:t xml:space="preserve"> and Irregularity Policy and makes it clear that any employee can raise concerns without fear of </w:t>
      </w:r>
      <w:proofErr w:type="spellStart"/>
      <w:r w:rsidRPr="00085BB1">
        <w:rPr>
          <w:rFonts w:ascii="Arial" w:hAnsi="Arial"/>
          <w:sz w:val="22"/>
          <w:szCs w:val="22"/>
        </w:rPr>
        <w:t>victimisation</w:t>
      </w:r>
      <w:proofErr w:type="spellEnd"/>
      <w:r w:rsidRPr="00085BB1">
        <w:rPr>
          <w:rFonts w:ascii="Arial" w:hAnsi="Arial"/>
          <w:sz w:val="22"/>
          <w:szCs w:val="22"/>
        </w:rPr>
        <w:t>, subsequent discrimination or disadvantage.  This confidential reporting policy is intended to encourage and enable employees to raise serious concerns within their Service/Council rather than ignoring a problem or ‘blowing the whistle’ outside to the media or external bodies.</w:t>
      </w:r>
    </w:p>
    <w:p w14:paraId="5C362EF7" w14:textId="77777777" w:rsidR="00085BB1" w:rsidRPr="00085BB1" w:rsidRDefault="00085BB1" w:rsidP="00085BB1">
      <w:pPr>
        <w:pStyle w:val="DefaultText"/>
        <w:tabs>
          <w:tab w:val="left" w:pos="480"/>
        </w:tabs>
        <w:rPr>
          <w:rFonts w:ascii="Arial" w:hAnsi="Arial"/>
          <w:sz w:val="22"/>
          <w:szCs w:val="22"/>
        </w:rPr>
      </w:pPr>
    </w:p>
    <w:p w14:paraId="25B4AB53"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 xml:space="preserve">This policy applies to all employees and those contractors working for the </w:t>
      </w:r>
      <w:proofErr w:type="gramStart"/>
      <w:r w:rsidRPr="00085BB1">
        <w:rPr>
          <w:rFonts w:ascii="Arial" w:hAnsi="Arial"/>
          <w:sz w:val="22"/>
          <w:szCs w:val="22"/>
        </w:rPr>
        <w:t>Council on Council</w:t>
      </w:r>
      <w:proofErr w:type="gramEnd"/>
      <w:r w:rsidRPr="00085BB1">
        <w:rPr>
          <w:rFonts w:ascii="Arial" w:hAnsi="Arial"/>
          <w:sz w:val="22"/>
          <w:szCs w:val="22"/>
        </w:rPr>
        <w:t xml:space="preserve"> premises, for example, agency staff, builders, drivers.  It also covers suppliers and those providing services under a contract with the Council in their own premises, for example, residential care homes.</w:t>
      </w:r>
    </w:p>
    <w:p w14:paraId="1F1D50B8" w14:textId="77777777" w:rsidR="00085BB1" w:rsidRPr="00085BB1" w:rsidRDefault="00085BB1" w:rsidP="00085BB1">
      <w:pPr>
        <w:pStyle w:val="DefaultText"/>
        <w:tabs>
          <w:tab w:val="left" w:pos="480"/>
        </w:tabs>
        <w:rPr>
          <w:rFonts w:ascii="Arial" w:hAnsi="Arial"/>
          <w:sz w:val="22"/>
          <w:szCs w:val="22"/>
        </w:rPr>
      </w:pPr>
    </w:p>
    <w:p w14:paraId="42AE53D9"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These procedures are in addition to the Council’s Complaints Procedure and other statutory reporting procedures operating in certain Services.</w:t>
      </w:r>
    </w:p>
    <w:p w14:paraId="34D37DBB" w14:textId="77777777" w:rsidR="00085BB1" w:rsidRPr="00085BB1" w:rsidRDefault="00085BB1" w:rsidP="00085BB1">
      <w:pPr>
        <w:pStyle w:val="DefaultText"/>
        <w:tabs>
          <w:tab w:val="left" w:pos="480"/>
        </w:tabs>
        <w:rPr>
          <w:rFonts w:ascii="Arial" w:hAnsi="Arial"/>
          <w:sz w:val="22"/>
          <w:szCs w:val="22"/>
        </w:rPr>
      </w:pPr>
    </w:p>
    <w:p w14:paraId="308B36DE"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Managers are responsible for making service users aware of the existence of these procedures.</w:t>
      </w:r>
    </w:p>
    <w:p w14:paraId="7DE80276" w14:textId="77777777" w:rsidR="00085BB1" w:rsidRPr="00085BB1" w:rsidRDefault="00085BB1" w:rsidP="00085BB1">
      <w:pPr>
        <w:pStyle w:val="DefaultText"/>
        <w:tabs>
          <w:tab w:val="left" w:pos="480"/>
        </w:tabs>
        <w:rPr>
          <w:rFonts w:ascii="Arial" w:hAnsi="Arial"/>
          <w:sz w:val="22"/>
          <w:szCs w:val="22"/>
        </w:rPr>
      </w:pPr>
    </w:p>
    <w:p w14:paraId="48B37702" w14:textId="7386FEAE"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 xml:space="preserve">There are existing procedures in place to enable an employee to lodge a grievance relating to their own employment.  This Confidential Reporting Policy is intended to cover major concerns that fall outside the scope of other Council Grievance Policy &amp; Procedures.  These </w:t>
      </w:r>
      <w:proofErr w:type="gramStart"/>
      <w:r w:rsidRPr="00085BB1">
        <w:rPr>
          <w:rFonts w:ascii="Arial" w:hAnsi="Arial"/>
          <w:sz w:val="22"/>
          <w:szCs w:val="22"/>
        </w:rPr>
        <w:t>include:-</w:t>
      </w:r>
      <w:proofErr w:type="gramEnd"/>
    </w:p>
    <w:p w14:paraId="27E9513C" w14:textId="77777777" w:rsidR="00085BB1" w:rsidRPr="00085BB1" w:rsidRDefault="00085BB1" w:rsidP="00085BB1">
      <w:pPr>
        <w:pStyle w:val="DefaultText"/>
        <w:tabs>
          <w:tab w:val="left" w:pos="480"/>
        </w:tabs>
        <w:rPr>
          <w:rFonts w:ascii="Arial" w:hAnsi="Arial"/>
          <w:sz w:val="22"/>
          <w:szCs w:val="22"/>
        </w:rPr>
      </w:pPr>
    </w:p>
    <w:p w14:paraId="3CDE258B"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w:t>
      </w:r>
      <w:r w:rsidRPr="00085BB1">
        <w:rPr>
          <w:rFonts w:ascii="Arial" w:hAnsi="Arial"/>
          <w:sz w:val="22"/>
          <w:szCs w:val="22"/>
        </w:rPr>
        <w:tab/>
      </w:r>
      <w:proofErr w:type="gramStart"/>
      <w:r w:rsidRPr="00085BB1">
        <w:rPr>
          <w:rFonts w:ascii="Arial" w:hAnsi="Arial"/>
          <w:sz w:val="22"/>
          <w:szCs w:val="22"/>
        </w:rPr>
        <w:t>conduct  which</w:t>
      </w:r>
      <w:proofErr w:type="gramEnd"/>
      <w:r w:rsidRPr="00085BB1">
        <w:rPr>
          <w:rFonts w:ascii="Arial" w:hAnsi="Arial"/>
          <w:sz w:val="22"/>
          <w:szCs w:val="22"/>
        </w:rPr>
        <w:t xml:space="preserve"> is an offence or a breach of  civil law</w:t>
      </w:r>
    </w:p>
    <w:p w14:paraId="3153088F"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w:t>
      </w:r>
      <w:r w:rsidRPr="00085BB1">
        <w:rPr>
          <w:rFonts w:ascii="Arial" w:hAnsi="Arial"/>
          <w:sz w:val="22"/>
          <w:szCs w:val="22"/>
        </w:rPr>
        <w:tab/>
        <w:t>disclosures related to miscarriages of justice</w:t>
      </w:r>
    </w:p>
    <w:p w14:paraId="597C1F3A"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w:t>
      </w:r>
      <w:r w:rsidRPr="00085BB1">
        <w:rPr>
          <w:rFonts w:ascii="Arial" w:hAnsi="Arial"/>
          <w:sz w:val="22"/>
          <w:szCs w:val="22"/>
        </w:rPr>
        <w:tab/>
        <w:t>Health and Safety risks, including risks to the public as well as other employees</w:t>
      </w:r>
    </w:p>
    <w:p w14:paraId="09C6E6A4"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w:t>
      </w:r>
      <w:r w:rsidRPr="00085BB1">
        <w:rPr>
          <w:rFonts w:ascii="Arial" w:hAnsi="Arial"/>
          <w:sz w:val="22"/>
          <w:szCs w:val="22"/>
        </w:rPr>
        <w:tab/>
        <w:t>damage to the environment</w:t>
      </w:r>
    </w:p>
    <w:p w14:paraId="2E8ACAA4"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w:t>
      </w:r>
      <w:r w:rsidRPr="00085BB1">
        <w:rPr>
          <w:rFonts w:ascii="Arial" w:hAnsi="Arial"/>
          <w:sz w:val="22"/>
          <w:szCs w:val="22"/>
        </w:rPr>
        <w:tab/>
        <w:t xml:space="preserve">the </w:t>
      </w:r>
      <w:proofErr w:type="spellStart"/>
      <w:r w:rsidRPr="00085BB1">
        <w:rPr>
          <w:rFonts w:ascii="Arial" w:hAnsi="Arial"/>
          <w:sz w:val="22"/>
          <w:szCs w:val="22"/>
        </w:rPr>
        <w:t>unauthorised</w:t>
      </w:r>
      <w:proofErr w:type="spellEnd"/>
      <w:r w:rsidRPr="00085BB1">
        <w:rPr>
          <w:rFonts w:ascii="Arial" w:hAnsi="Arial"/>
          <w:sz w:val="22"/>
          <w:szCs w:val="22"/>
        </w:rPr>
        <w:t xml:space="preserve"> use of public funds</w:t>
      </w:r>
    </w:p>
    <w:p w14:paraId="1D8CBDBD"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w:t>
      </w:r>
      <w:r w:rsidRPr="00085BB1">
        <w:rPr>
          <w:rFonts w:ascii="Arial" w:hAnsi="Arial"/>
          <w:sz w:val="22"/>
          <w:szCs w:val="22"/>
        </w:rPr>
        <w:tab/>
        <w:t>possible fraud and corruption</w:t>
      </w:r>
    </w:p>
    <w:p w14:paraId="3B57AC10"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w:t>
      </w:r>
      <w:r w:rsidRPr="00085BB1">
        <w:rPr>
          <w:rFonts w:ascii="Arial" w:hAnsi="Arial"/>
          <w:sz w:val="22"/>
          <w:szCs w:val="22"/>
        </w:rPr>
        <w:tab/>
        <w:t>sexual or physical abuse of clients; or</w:t>
      </w:r>
    </w:p>
    <w:p w14:paraId="2D70C8B1"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w:t>
      </w:r>
      <w:r w:rsidRPr="00085BB1">
        <w:rPr>
          <w:rFonts w:ascii="Arial" w:hAnsi="Arial"/>
          <w:sz w:val="22"/>
          <w:szCs w:val="22"/>
        </w:rPr>
        <w:tab/>
        <w:t>other unethical conduct.</w:t>
      </w:r>
    </w:p>
    <w:p w14:paraId="5ACFF0D6" w14:textId="77777777" w:rsidR="00085BB1" w:rsidRPr="00085BB1" w:rsidRDefault="00085BB1" w:rsidP="00085BB1">
      <w:pPr>
        <w:pStyle w:val="DefaultText"/>
        <w:tabs>
          <w:tab w:val="left" w:pos="480"/>
        </w:tabs>
        <w:rPr>
          <w:rFonts w:ascii="Arial" w:hAnsi="Arial"/>
          <w:sz w:val="22"/>
          <w:szCs w:val="22"/>
        </w:rPr>
      </w:pPr>
    </w:p>
    <w:p w14:paraId="765726F8" w14:textId="77777777" w:rsidR="00085BB1" w:rsidRPr="00085BB1" w:rsidRDefault="00085BB1" w:rsidP="00085BB1">
      <w:pPr>
        <w:pStyle w:val="DefaultText"/>
        <w:tabs>
          <w:tab w:val="left" w:pos="480"/>
        </w:tabs>
        <w:rPr>
          <w:rFonts w:ascii="Arial" w:hAnsi="Arial"/>
          <w:sz w:val="22"/>
          <w:szCs w:val="22"/>
        </w:rPr>
      </w:pPr>
      <w:r w:rsidRPr="00085BB1">
        <w:rPr>
          <w:rFonts w:ascii="Arial" w:hAnsi="Arial"/>
          <w:sz w:val="22"/>
          <w:szCs w:val="22"/>
        </w:rPr>
        <w:t>Thus, any serious concerns that an employee has about any aspect of service provision or the conduct of elected members or officers of the Council or others acting on behalf of the Council can be reported under this Confidential Reporting Policy.  This may be about something that:</w:t>
      </w:r>
    </w:p>
    <w:p w14:paraId="087EE126" w14:textId="77777777" w:rsidR="00085BB1" w:rsidRPr="00085BB1" w:rsidRDefault="00085BB1" w:rsidP="00085BB1">
      <w:pPr>
        <w:pStyle w:val="DefaultText"/>
        <w:tabs>
          <w:tab w:val="left" w:pos="480"/>
        </w:tabs>
        <w:rPr>
          <w:rFonts w:ascii="Arial" w:hAnsi="Arial"/>
          <w:sz w:val="22"/>
          <w:szCs w:val="22"/>
        </w:rPr>
      </w:pPr>
    </w:p>
    <w:p w14:paraId="06901566" w14:textId="0E92073D" w:rsidR="00085BB1" w:rsidRPr="00085BB1" w:rsidRDefault="00085BB1" w:rsidP="00434A51">
      <w:pPr>
        <w:pStyle w:val="DefaultText"/>
        <w:numPr>
          <w:ilvl w:val="2"/>
          <w:numId w:val="41"/>
        </w:numPr>
        <w:tabs>
          <w:tab w:val="left" w:pos="480"/>
        </w:tabs>
        <w:ind w:left="426" w:hanging="426"/>
        <w:rPr>
          <w:rFonts w:ascii="Arial" w:hAnsi="Arial"/>
          <w:sz w:val="22"/>
          <w:szCs w:val="22"/>
        </w:rPr>
      </w:pPr>
      <w:r w:rsidRPr="00085BB1">
        <w:rPr>
          <w:rFonts w:ascii="Arial" w:hAnsi="Arial"/>
          <w:sz w:val="22"/>
          <w:szCs w:val="22"/>
        </w:rPr>
        <w:t>makes an employee feel uncomfortable in terms of known standards, their experience or the standards the employee believes the Council subscribes to; or</w:t>
      </w:r>
    </w:p>
    <w:p w14:paraId="60918C12" w14:textId="7A461C29" w:rsidR="00085BB1" w:rsidRPr="00085BB1" w:rsidRDefault="00085BB1" w:rsidP="00434A51">
      <w:pPr>
        <w:pStyle w:val="DefaultText"/>
        <w:numPr>
          <w:ilvl w:val="2"/>
          <w:numId w:val="41"/>
        </w:numPr>
        <w:tabs>
          <w:tab w:val="left" w:pos="480"/>
        </w:tabs>
        <w:ind w:left="426" w:hanging="426"/>
        <w:rPr>
          <w:rFonts w:ascii="Arial" w:hAnsi="Arial"/>
          <w:sz w:val="22"/>
          <w:szCs w:val="22"/>
        </w:rPr>
      </w:pPr>
      <w:r w:rsidRPr="00085BB1">
        <w:rPr>
          <w:rFonts w:ascii="Arial" w:hAnsi="Arial"/>
          <w:sz w:val="22"/>
          <w:szCs w:val="22"/>
        </w:rPr>
        <w:t xml:space="preserve">is </w:t>
      </w:r>
      <w:proofErr w:type="spellStart"/>
      <w:r w:rsidRPr="00085BB1">
        <w:rPr>
          <w:rFonts w:ascii="Arial" w:hAnsi="Arial"/>
          <w:sz w:val="22"/>
          <w:szCs w:val="22"/>
        </w:rPr>
        <w:t>outwith</w:t>
      </w:r>
      <w:proofErr w:type="spellEnd"/>
      <w:r w:rsidRPr="00085BB1">
        <w:rPr>
          <w:rFonts w:ascii="Arial" w:hAnsi="Arial"/>
          <w:sz w:val="22"/>
          <w:szCs w:val="22"/>
        </w:rPr>
        <w:t xml:space="preserve"> the scope of the Council’s Standing Orders, or other policies or procedural arrangements</w:t>
      </w:r>
    </w:p>
    <w:p w14:paraId="4AB77A36" w14:textId="6EB348A1" w:rsidR="00085BB1" w:rsidRPr="00085BB1" w:rsidRDefault="00085BB1" w:rsidP="00434A51">
      <w:pPr>
        <w:pStyle w:val="DefaultText"/>
        <w:numPr>
          <w:ilvl w:val="2"/>
          <w:numId w:val="41"/>
        </w:numPr>
        <w:tabs>
          <w:tab w:val="left" w:pos="480"/>
        </w:tabs>
        <w:ind w:left="426" w:hanging="426"/>
        <w:rPr>
          <w:rFonts w:ascii="Arial" w:hAnsi="Arial"/>
          <w:sz w:val="22"/>
          <w:szCs w:val="22"/>
        </w:rPr>
      </w:pPr>
      <w:r w:rsidRPr="00085BB1">
        <w:rPr>
          <w:rFonts w:ascii="Arial" w:hAnsi="Arial"/>
          <w:sz w:val="22"/>
          <w:szCs w:val="22"/>
        </w:rPr>
        <w:t>falls below the established standard of practice; or</w:t>
      </w:r>
    </w:p>
    <w:p w14:paraId="7BD84421" w14:textId="6EF62C84" w:rsidR="00085BB1" w:rsidRPr="00085BB1" w:rsidRDefault="00085BB1" w:rsidP="00434A51">
      <w:pPr>
        <w:pStyle w:val="DefaultText"/>
        <w:numPr>
          <w:ilvl w:val="2"/>
          <w:numId w:val="41"/>
        </w:numPr>
        <w:tabs>
          <w:tab w:val="left" w:pos="480"/>
        </w:tabs>
        <w:ind w:left="426" w:hanging="426"/>
        <w:rPr>
          <w:rFonts w:ascii="Arial" w:hAnsi="Arial"/>
          <w:sz w:val="22"/>
          <w:szCs w:val="22"/>
        </w:rPr>
      </w:pPr>
      <w:r w:rsidRPr="00085BB1">
        <w:rPr>
          <w:rFonts w:ascii="Arial" w:hAnsi="Arial"/>
          <w:sz w:val="22"/>
          <w:szCs w:val="22"/>
        </w:rPr>
        <w:t>amounts to improper conduct</w:t>
      </w:r>
    </w:p>
    <w:p w14:paraId="32BA9003" w14:textId="77777777" w:rsidR="00085BB1" w:rsidRPr="00085BB1" w:rsidRDefault="00085BB1" w:rsidP="00085BB1">
      <w:pPr>
        <w:pStyle w:val="DefaultText"/>
        <w:tabs>
          <w:tab w:val="left" w:pos="480"/>
        </w:tabs>
        <w:rPr>
          <w:rFonts w:ascii="Arial" w:hAnsi="Arial"/>
          <w:sz w:val="22"/>
          <w:szCs w:val="22"/>
        </w:rPr>
      </w:pPr>
    </w:p>
    <w:p w14:paraId="4AE240DE" w14:textId="47319B5A" w:rsidR="00085BB1" w:rsidRDefault="00085BB1" w:rsidP="00434A51">
      <w:pPr>
        <w:pStyle w:val="DefaultText"/>
        <w:tabs>
          <w:tab w:val="left" w:pos="0"/>
        </w:tabs>
        <w:rPr>
          <w:rFonts w:ascii="Arial" w:hAnsi="Arial"/>
          <w:sz w:val="22"/>
          <w:szCs w:val="22"/>
        </w:rPr>
      </w:pPr>
      <w:r w:rsidRPr="00085BB1">
        <w:rPr>
          <w:rFonts w:ascii="Arial" w:hAnsi="Arial"/>
          <w:sz w:val="22"/>
          <w:szCs w:val="22"/>
        </w:rPr>
        <w:t>This policy does not replace the Council’s Complaints Procedure.</w:t>
      </w:r>
    </w:p>
    <w:p w14:paraId="6A7BFC37" w14:textId="77777777" w:rsidR="00085BB1" w:rsidRDefault="00085BB1" w:rsidP="00085BB1">
      <w:pPr>
        <w:pStyle w:val="DefaultText"/>
        <w:tabs>
          <w:tab w:val="left" w:pos="480"/>
        </w:tabs>
        <w:ind w:left="720"/>
        <w:rPr>
          <w:rFonts w:ascii="Arial" w:hAnsi="Arial"/>
          <w:sz w:val="22"/>
          <w:szCs w:val="22"/>
        </w:rPr>
      </w:pPr>
    </w:p>
    <w:p w14:paraId="072B442A" w14:textId="589D2232" w:rsidR="00085BB1" w:rsidRPr="00085BB1" w:rsidRDefault="00085BB1" w:rsidP="00434A51">
      <w:pPr>
        <w:pStyle w:val="DefaultText"/>
        <w:numPr>
          <w:ilvl w:val="0"/>
          <w:numId w:val="39"/>
        </w:numPr>
        <w:tabs>
          <w:tab w:val="left" w:pos="480"/>
        </w:tabs>
        <w:rPr>
          <w:rFonts w:ascii="Arial" w:hAnsi="Arial"/>
          <w:b/>
          <w:bCs/>
          <w:sz w:val="28"/>
          <w:szCs w:val="28"/>
        </w:rPr>
      </w:pPr>
      <w:r w:rsidRPr="00085BB1">
        <w:rPr>
          <w:rFonts w:ascii="Arial" w:hAnsi="Arial"/>
          <w:b/>
          <w:bCs/>
          <w:sz w:val="28"/>
          <w:szCs w:val="28"/>
        </w:rPr>
        <w:t>POLICY CONTENT</w:t>
      </w:r>
    </w:p>
    <w:p w14:paraId="044E74D1" w14:textId="77777777" w:rsidR="00085BB1" w:rsidRPr="00085BB1" w:rsidRDefault="00085BB1" w:rsidP="00085BB1">
      <w:pPr>
        <w:pStyle w:val="DefaultText"/>
        <w:tabs>
          <w:tab w:val="left" w:pos="480"/>
        </w:tabs>
        <w:ind w:left="720" w:hanging="720"/>
        <w:rPr>
          <w:rFonts w:ascii="Arial" w:hAnsi="Arial"/>
          <w:sz w:val="22"/>
          <w:szCs w:val="22"/>
        </w:rPr>
      </w:pPr>
    </w:p>
    <w:p w14:paraId="58F5EEDB" w14:textId="4CA0A58F" w:rsidR="008674AA" w:rsidRPr="00085BB1" w:rsidRDefault="00B11EA7" w:rsidP="000E2CEC">
      <w:pPr>
        <w:pStyle w:val="MHEADING1"/>
        <w:numPr>
          <w:ilvl w:val="1"/>
          <w:numId w:val="48"/>
        </w:numPr>
        <w:ind w:left="426" w:hanging="426"/>
        <w:rPr>
          <w:b w:val="0"/>
          <w:bCs/>
          <w:sz w:val="22"/>
          <w:szCs w:val="22"/>
        </w:rPr>
      </w:pPr>
      <w:bookmarkStart w:id="23" w:name="_Toc170277564"/>
      <w:r>
        <w:rPr>
          <w:b w:val="0"/>
          <w:bCs/>
          <w:caps w:val="0"/>
          <w:sz w:val="22"/>
          <w:szCs w:val="22"/>
        </w:rPr>
        <w:t>S</w:t>
      </w:r>
      <w:r w:rsidRPr="00085BB1">
        <w:rPr>
          <w:b w:val="0"/>
          <w:bCs/>
          <w:caps w:val="0"/>
          <w:sz w:val="22"/>
          <w:szCs w:val="22"/>
        </w:rPr>
        <w:t>AFEGUARDS FROM HARASSMENT OR VICTIMISATION</w:t>
      </w:r>
      <w:bookmarkEnd w:id="23"/>
    </w:p>
    <w:p w14:paraId="6DD927D7" w14:textId="77777777" w:rsidR="008674AA" w:rsidRPr="004D61DF" w:rsidRDefault="008674AA" w:rsidP="00A679F9">
      <w:pPr>
        <w:pStyle w:val="DefaultText"/>
        <w:rPr>
          <w:rFonts w:ascii="Arial" w:hAnsi="Arial"/>
        </w:rPr>
      </w:pPr>
    </w:p>
    <w:p w14:paraId="3EDA4C9B" w14:textId="77777777" w:rsidR="00B71842" w:rsidRPr="00B71842" w:rsidRDefault="00B71842" w:rsidP="00434A51">
      <w:pPr>
        <w:pStyle w:val="DefaultText"/>
        <w:tabs>
          <w:tab w:val="left" w:pos="0"/>
        </w:tabs>
        <w:rPr>
          <w:rFonts w:ascii="Arial" w:hAnsi="Arial"/>
          <w:sz w:val="22"/>
          <w:szCs w:val="22"/>
          <w:lang w:val="en-GB"/>
        </w:rPr>
      </w:pPr>
      <w:r w:rsidRPr="00B71842">
        <w:rPr>
          <w:rFonts w:ascii="Arial" w:hAnsi="Arial"/>
          <w:sz w:val="22"/>
          <w:szCs w:val="22"/>
          <w:lang w:val="en-GB"/>
        </w:rPr>
        <w:t>The Public Interest Disclosure Act 1998 provides an employee or worker with potential protection from detriment and dismissal for making a ‘qualifying disclosure’. Detriment means someone experiences one or both of the following because they made a disclosure:</w:t>
      </w:r>
    </w:p>
    <w:p w14:paraId="57B9A68E" w14:textId="77777777" w:rsidR="00B71842" w:rsidRPr="00B71842" w:rsidRDefault="00B71842" w:rsidP="00434A51">
      <w:pPr>
        <w:pStyle w:val="DefaultText"/>
        <w:numPr>
          <w:ilvl w:val="0"/>
          <w:numId w:val="33"/>
        </w:numPr>
        <w:tabs>
          <w:tab w:val="left" w:pos="0"/>
        </w:tabs>
        <w:ind w:left="0" w:firstLine="0"/>
        <w:rPr>
          <w:rFonts w:ascii="Arial" w:hAnsi="Arial"/>
          <w:sz w:val="22"/>
          <w:szCs w:val="22"/>
          <w:lang w:val="en-GB"/>
        </w:rPr>
      </w:pPr>
      <w:r w:rsidRPr="00B71842">
        <w:rPr>
          <w:rFonts w:ascii="Arial" w:hAnsi="Arial"/>
          <w:sz w:val="22"/>
          <w:szCs w:val="22"/>
          <w:lang w:val="en-GB"/>
        </w:rPr>
        <w:t>being treated worse than before</w:t>
      </w:r>
      <w:r>
        <w:rPr>
          <w:rFonts w:ascii="Arial" w:hAnsi="Arial"/>
          <w:sz w:val="22"/>
          <w:szCs w:val="22"/>
          <w:lang w:val="en-GB"/>
        </w:rPr>
        <w:t>, or</w:t>
      </w:r>
    </w:p>
    <w:p w14:paraId="08378409" w14:textId="77777777" w:rsidR="00B71842" w:rsidRPr="00B71842" w:rsidRDefault="00B71842" w:rsidP="00434A51">
      <w:pPr>
        <w:pStyle w:val="DefaultText"/>
        <w:numPr>
          <w:ilvl w:val="0"/>
          <w:numId w:val="33"/>
        </w:numPr>
        <w:tabs>
          <w:tab w:val="left" w:pos="0"/>
        </w:tabs>
        <w:ind w:left="0" w:firstLine="0"/>
        <w:rPr>
          <w:rFonts w:ascii="Arial" w:hAnsi="Arial"/>
          <w:sz w:val="22"/>
          <w:szCs w:val="22"/>
          <w:lang w:val="en-GB"/>
        </w:rPr>
      </w:pPr>
      <w:r w:rsidRPr="00B71842">
        <w:rPr>
          <w:rFonts w:ascii="Arial" w:hAnsi="Arial"/>
          <w:sz w:val="22"/>
          <w:szCs w:val="22"/>
          <w:lang w:val="en-GB"/>
        </w:rPr>
        <w:t>having their situation made worse</w:t>
      </w:r>
      <w:r>
        <w:rPr>
          <w:rFonts w:ascii="Arial" w:hAnsi="Arial"/>
          <w:sz w:val="22"/>
          <w:szCs w:val="22"/>
          <w:lang w:val="en-GB"/>
        </w:rPr>
        <w:t>.</w:t>
      </w:r>
    </w:p>
    <w:p w14:paraId="54D0F6B4" w14:textId="77777777" w:rsidR="00B71842" w:rsidRDefault="00B71842" w:rsidP="00B71842">
      <w:pPr>
        <w:pStyle w:val="DefaultText"/>
        <w:rPr>
          <w:rFonts w:ascii="Arial" w:hAnsi="Arial"/>
          <w:sz w:val="22"/>
          <w:szCs w:val="22"/>
          <w:lang w:val="en-GB"/>
        </w:rPr>
      </w:pPr>
    </w:p>
    <w:p w14:paraId="6F954263" w14:textId="77777777" w:rsidR="00B71842" w:rsidRPr="00B71842" w:rsidRDefault="00B71842" w:rsidP="00434A51">
      <w:pPr>
        <w:pStyle w:val="DefaultText"/>
        <w:tabs>
          <w:tab w:val="left" w:pos="480"/>
        </w:tabs>
        <w:rPr>
          <w:rFonts w:ascii="Arial" w:hAnsi="Arial"/>
          <w:sz w:val="22"/>
          <w:szCs w:val="22"/>
        </w:rPr>
      </w:pPr>
      <w:r w:rsidRPr="00B71842">
        <w:rPr>
          <w:rFonts w:ascii="Arial" w:hAnsi="Arial"/>
          <w:sz w:val="22"/>
          <w:szCs w:val="22"/>
        </w:rPr>
        <w:t>The Council is committed to good practice and high standards and wants to be supportive of all its employees.</w:t>
      </w:r>
    </w:p>
    <w:p w14:paraId="4C20B87D" w14:textId="77777777" w:rsidR="00B71842" w:rsidRPr="00B71842" w:rsidRDefault="00B71842" w:rsidP="00B71842">
      <w:pPr>
        <w:pStyle w:val="DefaultText"/>
        <w:tabs>
          <w:tab w:val="left" w:pos="480"/>
        </w:tabs>
        <w:ind w:left="480"/>
        <w:rPr>
          <w:rFonts w:ascii="Arial" w:hAnsi="Arial"/>
          <w:sz w:val="22"/>
          <w:szCs w:val="22"/>
        </w:rPr>
      </w:pPr>
    </w:p>
    <w:p w14:paraId="1E527C3D" w14:textId="77777777" w:rsidR="00B71842" w:rsidRPr="00DF24FA" w:rsidRDefault="00B71842" w:rsidP="00434A51">
      <w:pPr>
        <w:pStyle w:val="DefaultText"/>
        <w:tabs>
          <w:tab w:val="left" w:pos="0"/>
        </w:tabs>
        <w:rPr>
          <w:rFonts w:ascii="Arial" w:hAnsi="Arial"/>
          <w:sz w:val="22"/>
          <w:szCs w:val="22"/>
        </w:rPr>
      </w:pPr>
      <w:r w:rsidRPr="00B71842">
        <w:rPr>
          <w:rFonts w:ascii="Arial" w:hAnsi="Arial"/>
          <w:sz w:val="22"/>
          <w:szCs w:val="22"/>
        </w:rPr>
        <w:t xml:space="preserve">The Council </w:t>
      </w:r>
      <w:proofErr w:type="spellStart"/>
      <w:r w:rsidRPr="00B71842">
        <w:rPr>
          <w:rFonts w:ascii="Arial" w:hAnsi="Arial"/>
          <w:sz w:val="22"/>
          <w:szCs w:val="22"/>
        </w:rPr>
        <w:t>recognises</w:t>
      </w:r>
      <w:proofErr w:type="spellEnd"/>
      <w:r w:rsidRPr="00B71842">
        <w:rPr>
          <w:rFonts w:ascii="Arial" w:hAnsi="Arial"/>
          <w:sz w:val="22"/>
          <w:szCs w:val="22"/>
        </w:rPr>
        <w:t xml:space="preserve"> that a decision to report a concern can be a difficult one to make, not least because of the fear of reprisals from those responsible for the malpractice.</w:t>
      </w:r>
    </w:p>
    <w:p w14:paraId="5D74E80E" w14:textId="77777777" w:rsidR="008674AA" w:rsidRPr="00DF24FA" w:rsidRDefault="008674AA" w:rsidP="00434A51">
      <w:pPr>
        <w:pStyle w:val="DefaultText"/>
        <w:tabs>
          <w:tab w:val="left" w:pos="0"/>
        </w:tabs>
        <w:rPr>
          <w:rFonts w:ascii="Arial" w:hAnsi="Arial"/>
          <w:sz w:val="22"/>
          <w:szCs w:val="22"/>
        </w:rPr>
      </w:pPr>
    </w:p>
    <w:p w14:paraId="68F74E41" w14:textId="77777777" w:rsidR="008674AA" w:rsidRPr="00DF24FA" w:rsidRDefault="008674AA" w:rsidP="00434A51">
      <w:pPr>
        <w:pStyle w:val="DefaultText"/>
        <w:tabs>
          <w:tab w:val="left" w:pos="0"/>
        </w:tabs>
        <w:rPr>
          <w:rFonts w:ascii="Arial" w:hAnsi="Arial"/>
          <w:sz w:val="22"/>
          <w:szCs w:val="22"/>
        </w:rPr>
      </w:pPr>
      <w:r w:rsidRPr="00DF24FA">
        <w:rPr>
          <w:rFonts w:ascii="Arial" w:hAnsi="Arial"/>
          <w:sz w:val="22"/>
          <w:szCs w:val="22"/>
        </w:rPr>
        <w:t xml:space="preserve">The Council will not tolerate any harassment or </w:t>
      </w:r>
      <w:proofErr w:type="spellStart"/>
      <w:r w:rsidRPr="00DF24FA">
        <w:rPr>
          <w:rFonts w:ascii="Arial" w:hAnsi="Arial"/>
          <w:sz w:val="22"/>
          <w:szCs w:val="22"/>
        </w:rPr>
        <w:t>victimisation</w:t>
      </w:r>
      <w:proofErr w:type="spellEnd"/>
      <w:r w:rsidRPr="00DF24FA">
        <w:rPr>
          <w:rFonts w:ascii="Arial" w:hAnsi="Arial"/>
          <w:sz w:val="22"/>
          <w:szCs w:val="22"/>
        </w:rPr>
        <w:t xml:space="preserve"> (including informal pressures) and will take appropriate action to protect employees when they raise a concern in good faith.</w:t>
      </w:r>
    </w:p>
    <w:p w14:paraId="72820667" w14:textId="77777777" w:rsidR="008674AA" w:rsidRPr="00DF24FA" w:rsidRDefault="008674AA" w:rsidP="00434A51">
      <w:pPr>
        <w:pStyle w:val="DefaultText"/>
        <w:tabs>
          <w:tab w:val="left" w:pos="0"/>
        </w:tabs>
        <w:rPr>
          <w:rFonts w:ascii="Arial" w:hAnsi="Arial"/>
          <w:sz w:val="22"/>
          <w:szCs w:val="22"/>
        </w:rPr>
      </w:pPr>
    </w:p>
    <w:p w14:paraId="013C81C0" w14:textId="77777777" w:rsidR="008674AA" w:rsidRDefault="008674AA" w:rsidP="00434A51">
      <w:pPr>
        <w:pStyle w:val="DefaultText"/>
        <w:tabs>
          <w:tab w:val="left" w:pos="0"/>
        </w:tabs>
        <w:rPr>
          <w:rFonts w:ascii="Arial" w:hAnsi="Arial"/>
          <w:sz w:val="22"/>
          <w:szCs w:val="22"/>
        </w:rPr>
      </w:pPr>
      <w:r w:rsidRPr="00DF24FA">
        <w:rPr>
          <w:rFonts w:ascii="Arial" w:hAnsi="Arial"/>
          <w:sz w:val="22"/>
          <w:szCs w:val="22"/>
        </w:rPr>
        <w:t>Any investigation into allegations of potential malpractice will not influence or be influenced by any disciplinary or redundancy procedures that already affect an employee.  This does not mean that these procedures will be halted as a result of an employee’s disclosures.</w:t>
      </w:r>
    </w:p>
    <w:p w14:paraId="094A5E9F" w14:textId="77777777" w:rsidR="00B71842" w:rsidRDefault="00B71842" w:rsidP="005E5B10">
      <w:pPr>
        <w:pStyle w:val="DefaultText"/>
        <w:tabs>
          <w:tab w:val="left" w:pos="480"/>
        </w:tabs>
        <w:ind w:left="480"/>
        <w:rPr>
          <w:rFonts w:ascii="Arial" w:hAnsi="Arial"/>
          <w:sz w:val="22"/>
          <w:szCs w:val="22"/>
        </w:rPr>
      </w:pPr>
    </w:p>
    <w:p w14:paraId="051CB243" w14:textId="1E6DB06A" w:rsidR="008674AA" w:rsidRPr="00085BB1" w:rsidRDefault="00B11EA7" w:rsidP="000E2CEC">
      <w:pPr>
        <w:pStyle w:val="MHEADING1"/>
        <w:numPr>
          <w:ilvl w:val="1"/>
          <w:numId w:val="47"/>
        </w:numPr>
        <w:tabs>
          <w:tab w:val="clear" w:pos="1032"/>
          <w:tab w:val="left" w:pos="426"/>
        </w:tabs>
        <w:ind w:left="284" w:hanging="284"/>
        <w:rPr>
          <w:b w:val="0"/>
          <w:bCs/>
          <w:sz w:val="22"/>
          <w:szCs w:val="22"/>
        </w:rPr>
      </w:pPr>
      <w:bookmarkStart w:id="24" w:name="_Toc170277565"/>
      <w:r>
        <w:rPr>
          <w:b w:val="0"/>
          <w:bCs/>
          <w:caps w:val="0"/>
          <w:sz w:val="22"/>
          <w:szCs w:val="22"/>
        </w:rPr>
        <w:t>C</w:t>
      </w:r>
      <w:r w:rsidRPr="00085BB1">
        <w:rPr>
          <w:b w:val="0"/>
          <w:bCs/>
          <w:caps w:val="0"/>
          <w:sz w:val="22"/>
          <w:szCs w:val="22"/>
        </w:rPr>
        <w:t>ONFIDENTIALITY</w:t>
      </w:r>
      <w:bookmarkEnd w:id="24"/>
    </w:p>
    <w:p w14:paraId="38EF71AB" w14:textId="77777777" w:rsidR="008674AA" w:rsidRPr="004D61DF" w:rsidRDefault="008674AA" w:rsidP="00A679F9">
      <w:pPr>
        <w:pStyle w:val="DefaultText"/>
        <w:tabs>
          <w:tab w:val="left" w:pos="720"/>
        </w:tabs>
        <w:ind w:left="720" w:hanging="720"/>
        <w:rPr>
          <w:rFonts w:ascii="Arial" w:hAnsi="Arial"/>
        </w:rPr>
      </w:pPr>
    </w:p>
    <w:p w14:paraId="54E88D97" w14:textId="77777777" w:rsidR="008674AA" w:rsidRPr="00DF24FA" w:rsidRDefault="008674AA" w:rsidP="000E2CEC">
      <w:pPr>
        <w:pStyle w:val="DefaultText"/>
        <w:tabs>
          <w:tab w:val="left" w:pos="0"/>
        </w:tabs>
        <w:rPr>
          <w:rFonts w:ascii="Arial" w:hAnsi="Arial"/>
          <w:sz w:val="22"/>
          <w:szCs w:val="22"/>
        </w:rPr>
      </w:pPr>
      <w:r w:rsidRPr="00DF24FA">
        <w:rPr>
          <w:rFonts w:ascii="Arial" w:hAnsi="Arial"/>
          <w:sz w:val="22"/>
          <w:szCs w:val="22"/>
        </w:rPr>
        <w:t xml:space="preserve">All concerns will be treated in confidence and every effort will be made not to reveal the identity of an employee if </w:t>
      </w:r>
      <w:r w:rsidR="00A10DBA">
        <w:rPr>
          <w:rFonts w:ascii="Arial" w:hAnsi="Arial"/>
          <w:sz w:val="22"/>
          <w:szCs w:val="22"/>
        </w:rPr>
        <w:t>they</w:t>
      </w:r>
      <w:r w:rsidRPr="00DF24FA">
        <w:rPr>
          <w:rFonts w:ascii="Arial" w:hAnsi="Arial"/>
          <w:sz w:val="22"/>
          <w:szCs w:val="22"/>
        </w:rPr>
        <w:t xml:space="preserve"> so desire.  It must be appreciated, however, that the investigation process may reveal the source of the information and a statement by the individual may be required as part of the evidence.  Further, at an appropriate time, an employee may need to come forward as a witness.</w:t>
      </w:r>
      <w:r w:rsidRPr="00DF24FA">
        <w:rPr>
          <w:rFonts w:ascii="Arial" w:hAnsi="Arial"/>
          <w:sz w:val="22"/>
          <w:szCs w:val="22"/>
        </w:rPr>
        <w:tab/>
      </w:r>
    </w:p>
    <w:p w14:paraId="788CC18E" w14:textId="77777777" w:rsidR="006041E2" w:rsidRPr="004D61DF" w:rsidRDefault="006041E2" w:rsidP="00A679F9">
      <w:pPr>
        <w:pStyle w:val="DefaultText"/>
        <w:tabs>
          <w:tab w:val="left" w:pos="720"/>
        </w:tabs>
        <w:ind w:left="720" w:hanging="720"/>
        <w:rPr>
          <w:rFonts w:ascii="Arial" w:hAnsi="Arial"/>
        </w:rPr>
      </w:pPr>
    </w:p>
    <w:p w14:paraId="19A8937B" w14:textId="6958ADB0" w:rsidR="008674AA" w:rsidRPr="00085BB1" w:rsidRDefault="00B11EA7" w:rsidP="000E2CEC">
      <w:pPr>
        <w:pStyle w:val="MHEADING1"/>
        <w:numPr>
          <w:ilvl w:val="1"/>
          <w:numId w:val="46"/>
        </w:numPr>
        <w:tabs>
          <w:tab w:val="clear" w:pos="1032"/>
          <w:tab w:val="left" w:pos="426"/>
        </w:tabs>
        <w:ind w:hanging="1090"/>
        <w:rPr>
          <w:b w:val="0"/>
          <w:bCs/>
          <w:sz w:val="22"/>
          <w:szCs w:val="22"/>
        </w:rPr>
      </w:pPr>
      <w:bookmarkStart w:id="25" w:name="_Toc170277566"/>
      <w:r>
        <w:rPr>
          <w:b w:val="0"/>
          <w:bCs/>
          <w:caps w:val="0"/>
          <w:sz w:val="22"/>
          <w:szCs w:val="22"/>
        </w:rPr>
        <w:t>A</w:t>
      </w:r>
      <w:r w:rsidRPr="00085BB1">
        <w:rPr>
          <w:b w:val="0"/>
          <w:bCs/>
          <w:caps w:val="0"/>
          <w:sz w:val="22"/>
          <w:szCs w:val="22"/>
        </w:rPr>
        <w:t>NONYMOUS ALLEGATIONS</w:t>
      </w:r>
      <w:bookmarkEnd w:id="25"/>
    </w:p>
    <w:p w14:paraId="732EA375" w14:textId="77777777" w:rsidR="008674AA" w:rsidRPr="004D61DF" w:rsidRDefault="008674AA" w:rsidP="00A679F9">
      <w:pPr>
        <w:pStyle w:val="DefaultText"/>
        <w:tabs>
          <w:tab w:val="left" w:pos="720"/>
        </w:tabs>
        <w:ind w:left="720" w:hanging="720"/>
        <w:rPr>
          <w:rFonts w:ascii="Arial" w:hAnsi="Arial"/>
        </w:rPr>
      </w:pPr>
    </w:p>
    <w:p w14:paraId="5F41AE2C" w14:textId="77777777" w:rsidR="008674AA" w:rsidRPr="00DF24FA" w:rsidRDefault="008674AA" w:rsidP="000E2CEC">
      <w:pPr>
        <w:pStyle w:val="DefaultText"/>
        <w:tabs>
          <w:tab w:val="left" w:pos="0"/>
        </w:tabs>
        <w:rPr>
          <w:rFonts w:ascii="Arial" w:hAnsi="Arial"/>
          <w:sz w:val="22"/>
          <w:szCs w:val="22"/>
        </w:rPr>
      </w:pPr>
      <w:r w:rsidRPr="00DF24FA">
        <w:rPr>
          <w:rFonts w:ascii="Arial" w:hAnsi="Arial"/>
          <w:sz w:val="22"/>
          <w:szCs w:val="22"/>
        </w:rPr>
        <w:t>This policy encourages employees to put their names to allegations whenever possible.</w:t>
      </w:r>
    </w:p>
    <w:p w14:paraId="75C3B2C3" w14:textId="77777777" w:rsidR="008674AA" w:rsidRPr="00DF24FA" w:rsidRDefault="008674AA" w:rsidP="000E2CEC">
      <w:pPr>
        <w:pStyle w:val="DefaultText"/>
        <w:tabs>
          <w:tab w:val="left" w:pos="0"/>
        </w:tabs>
        <w:rPr>
          <w:rFonts w:ascii="Arial" w:hAnsi="Arial"/>
          <w:sz w:val="22"/>
          <w:szCs w:val="22"/>
        </w:rPr>
      </w:pPr>
    </w:p>
    <w:p w14:paraId="6FADC871" w14:textId="77777777" w:rsidR="008674AA" w:rsidRPr="00DF24FA" w:rsidRDefault="008674AA" w:rsidP="000E2CEC">
      <w:pPr>
        <w:pStyle w:val="DefaultText"/>
        <w:tabs>
          <w:tab w:val="left" w:pos="0"/>
        </w:tabs>
        <w:rPr>
          <w:rFonts w:ascii="Arial" w:hAnsi="Arial"/>
          <w:sz w:val="22"/>
          <w:szCs w:val="22"/>
        </w:rPr>
      </w:pPr>
      <w:r w:rsidRPr="00DF24FA">
        <w:rPr>
          <w:rFonts w:ascii="Arial" w:hAnsi="Arial"/>
          <w:sz w:val="22"/>
          <w:szCs w:val="22"/>
        </w:rPr>
        <w:t>Concerns expressed anonymously are much less powerful but will be considered at the discretion of the Council.</w:t>
      </w:r>
    </w:p>
    <w:p w14:paraId="78EF7C93" w14:textId="77777777" w:rsidR="008674AA" w:rsidRPr="00DF24FA" w:rsidRDefault="008674AA" w:rsidP="000E2CEC">
      <w:pPr>
        <w:pStyle w:val="DefaultText"/>
        <w:tabs>
          <w:tab w:val="left" w:pos="0"/>
        </w:tabs>
        <w:rPr>
          <w:rFonts w:ascii="Arial" w:hAnsi="Arial"/>
          <w:sz w:val="22"/>
          <w:szCs w:val="22"/>
        </w:rPr>
      </w:pPr>
    </w:p>
    <w:p w14:paraId="168B1867" w14:textId="77777777" w:rsidR="008674AA" w:rsidRPr="00DF24FA" w:rsidRDefault="008674AA" w:rsidP="000E2CEC">
      <w:pPr>
        <w:pStyle w:val="DefaultText"/>
        <w:tabs>
          <w:tab w:val="left" w:pos="0"/>
        </w:tabs>
        <w:rPr>
          <w:rFonts w:ascii="Arial" w:hAnsi="Arial"/>
          <w:sz w:val="22"/>
          <w:szCs w:val="22"/>
        </w:rPr>
      </w:pPr>
      <w:r w:rsidRPr="00DF24FA">
        <w:rPr>
          <w:rFonts w:ascii="Arial" w:hAnsi="Arial"/>
          <w:sz w:val="22"/>
          <w:szCs w:val="22"/>
        </w:rPr>
        <w:t>In exercising this discretion, the factors to be taken into account would include:</w:t>
      </w:r>
    </w:p>
    <w:p w14:paraId="7133EAC7" w14:textId="77777777" w:rsidR="008674AA" w:rsidRPr="00DF24FA" w:rsidRDefault="008674AA" w:rsidP="000E2CEC">
      <w:pPr>
        <w:pStyle w:val="DefaultText"/>
        <w:tabs>
          <w:tab w:val="left" w:pos="0"/>
          <w:tab w:val="left" w:pos="720"/>
        </w:tabs>
        <w:rPr>
          <w:rFonts w:ascii="Arial" w:hAnsi="Arial"/>
          <w:sz w:val="22"/>
          <w:szCs w:val="22"/>
        </w:rPr>
      </w:pPr>
    </w:p>
    <w:p w14:paraId="6FC2B972" w14:textId="77777777" w:rsidR="008674AA" w:rsidRPr="00DF24FA" w:rsidRDefault="008674AA" w:rsidP="000E2CEC">
      <w:pPr>
        <w:pStyle w:val="Bullet1"/>
        <w:numPr>
          <w:ilvl w:val="0"/>
          <w:numId w:val="19"/>
        </w:numPr>
        <w:tabs>
          <w:tab w:val="clear" w:pos="653"/>
          <w:tab w:val="left" w:pos="0"/>
          <w:tab w:val="left" w:pos="360"/>
          <w:tab w:val="num" w:pos="709"/>
        </w:tabs>
        <w:ind w:left="0" w:firstLine="0"/>
        <w:rPr>
          <w:rFonts w:ascii="Arial" w:hAnsi="Arial"/>
          <w:sz w:val="22"/>
          <w:szCs w:val="22"/>
        </w:rPr>
      </w:pPr>
      <w:r w:rsidRPr="00DF24FA">
        <w:rPr>
          <w:rFonts w:ascii="Arial" w:hAnsi="Arial"/>
          <w:sz w:val="22"/>
          <w:szCs w:val="22"/>
        </w:rPr>
        <w:t>the seriousness of the issues raised</w:t>
      </w:r>
    </w:p>
    <w:p w14:paraId="1C512CA6" w14:textId="77777777" w:rsidR="008674AA" w:rsidRPr="00DF24FA" w:rsidRDefault="008674AA" w:rsidP="000E2CEC">
      <w:pPr>
        <w:pStyle w:val="Bullet1"/>
        <w:numPr>
          <w:ilvl w:val="0"/>
          <w:numId w:val="19"/>
        </w:numPr>
        <w:tabs>
          <w:tab w:val="clear" w:pos="653"/>
          <w:tab w:val="left" w:pos="0"/>
          <w:tab w:val="left" w:pos="360"/>
          <w:tab w:val="num" w:pos="709"/>
        </w:tabs>
        <w:ind w:left="0" w:firstLine="0"/>
        <w:rPr>
          <w:rFonts w:ascii="Arial" w:hAnsi="Arial"/>
          <w:sz w:val="22"/>
          <w:szCs w:val="22"/>
        </w:rPr>
      </w:pPr>
      <w:r w:rsidRPr="00DF24FA">
        <w:rPr>
          <w:rFonts w:ascii="Arial" w:hAnsi="Arial"/>
          <w:sz w:val="22"/>
          <w:szCs w:val="22"/>
        </w:rPr>
        <w:t>the credibility of the concern; and</w:t>
      </w:r>
    </w:p>
    <w:p w14:paraId="712A94DF" w14:textId="77777777" w:rsidR="008674AA" w:rsidRPr="00DF24FA" w:rsidRDefault="008674AA" w:rsidP="000E2CEC">
      <w:pPr>
        <w:pStyle w:val="Bullet1"/>
        <w:numPr>
          <w:ilvl w:val="0"/>
          <w:numId w:val="19"/>
        </w:numPr>
        <w:tabs>
          <w:tab w:val="clear" w:pos="653"/>
          <w:tab w:val="left" w:pos="0"/>
          <w:tab w:val="left" w:pos="360"/>
          <w:tab w:val="num" w:pos="709"/>
        </w:tabs>
        <w:ind w:left="0" w:firstLine="0"/>
        <w:rPr>
          <w:rFonts w:ascii="Arial" w:hAnsi="Arial"/>
          <w:sz w:val="22"/>
          <w:szCs w:val="22"/>
        </w:rPr>
      </w:pPr>
      <w:r w:rsidRPr="00DF24FA">
        <w:rPr>
          <w:rFonts w:ascii="Arial" w:hAnsi="Arial"/>
          <w:sz w:val="22"/>
          <w:szCs w:val="22"/>
        </w:rPr>
        <w:t>the likelihood of confirming the allegation from attributable sources</w:t>
      </w:r>
      <w:r w:rsidR="002A5E60">
        <w:rPr>
          <w:rFonts w:ascii="Arial" w:hAnsi="Arial"/>
          <w:sz w:val="22"/>
          <w:szCs w:val="22"/>
        </w:rPr>
        <w:t>.</w:t>
      </w:r>
    </w:p>
    <w:p w14:paraId="1552399F" w14:textId="77777777" w:rsidR="00DF24FA" w:rsidRPr="004D61DF" w:rsidRDefault="00DF24FA" w:rsidP="00A679F9">
      <w:pPr>
        <w:pStyle w:val="DefaultText"/>
        <w:tabs>
          <w:tab w:val="num" w:pos="709"/>
        </w:tabs>
        <w:ind w:left="709" w:hanging="283"/>
        <w:rPr>
          <w:rFonts w:ascii="Arial" w:hAnsi="Arial"/>
        </w:rPr>
      </w:pPr>
    </w:p>
    <w:p w14:paraId="0E79580A" w14:textId="21DA17A8" w:rsidR="008674AA" w:rsidRPr="00085BB1" w:rsidRDefault="00B11EA7" w:rsidP="000E2CEC">
      <w:pPr>
        <w:pStyle w:val="MHEADING1"/>
        <w:numPr>
          <w:ilvl w:val="1"/>
          <w:numId w:val="46"/>
        </w:numPr>
        <w:tabs>
          <w:tab w:val="clear" w:pos="1032"/>
          <w:tab w:val="left" w:pos="426"/>
        </w:tabs>
        <w:ind w:hanging="1090"/>
        <w:rPr>
          <w:b w:val="0"/>
          <w:bCs/>
          <w:sz w:val="22"/>
          <w:szCs w:val="22"/>
        </w:rPr>
      </w:pPr>
      <w:bookmarkStart w:id="26" w:name="_Toc170277567"/>
      <w:r>
        <w:rPr>
          <w:b w:val="0"/>
          <w:bCs/>
          <w:caps w:val="0"/>
          <w:sz w:val="22"/>
          <w:szCs w:val="22"/>
        </w:rPr>
        <w:t>U</w:t>
      </w:r>
      <w:r w:rsidRPr="00085BB1">
        <w:rPr>
          <w:b w:val="0"/>
          <w:bCs/>
          <w:caps w:val="0"/>
          <w:sz w:val="22"/>
          <w:szCs w:val="22"/>
        </w:rPr>
        <w:t>NTRUE ALLEGATIONS</w:t>
      </w:r>
      <w:bookmarkEnd w:id="26"/>
    </w:p>
    <w:p w14:paraId="603331DA" w14:textId="77777777" w:rsidR="008674AA" w:rsidRPr="004D61DF" w:rsidRDefault="008674AA" w:rsidP="00A679F9">
      <w:pPr>
        <w:pStyle w:val="DefaultText"/>
        <w:rPr>
          <w:rFonts w:ascii="Arial" w:hAnsi="Arial"/>
        </w:rPr>
      </w:pPr>
    </w:p>
    <w:p w14:paraId="270C5735" w14:textId="77777777" w:rsidR="00FC5EF5" w:rsidRPr="00DF24FA" w:rsidRDefault="00FC5EF5" w:rsidP="000E2CEC">
      <w:pPr>
        <w:rPr>
          <w:rFonts w:ascii="Arial" w:hAnsi="Arial"/>
          <w:sz w:val="22"/>
          <w:szCs w:val="22"/>
        </w:rPr>
      </w:pPr>
      <w:r w:rsidRPr="00DF24FA">
        <w:rPr>
          <w:rFonts w:ascii="Arial" w:hAnsi="Arial"/>
          <w:sz w:val="22"/>
          <w:szCs w:val="22"/>
        </w:rPr>
        <w:t>In the event that no conclusion can be drawn, and the employee making the report acted in good faith and not maliciously</w:t>
      </w:r>
      <w:r w:rsidR="00510405">
        <w:rPr>
          <w:rFonts w:ascii="Arial" w:hAnsi="Arial"/>
          <w:sz w:val="22"/>
          <w:szCs w:val="22"/>
        </w:rPr>
        <w:t xml:space="preserve"> or for the purposes of personal gain</w:t>
      </w:r>
      <w:r w:rsidRPr="00DF24FA">
        <w:rPr>
          <w:rFonts w:ascii="Arial" w:hAnsi="Arial"/>
          <w:sz w:val="22"/>
          <w:szCs w:val="22"/>
        </w:rPr>
        <w:t>, the senior officer will advise the employee of the outcome of the investigation, highlighting the discrepancy between the initial report and the findings.  The employee will not suffer any detriment as a result of the allegation made.</w:t>
      </w:r>
    </w:p>
    <w:p w14:paraId="1F7A4C05" w14:textId="77777777" w:rsidR="00FC5EF5" w:rsidRPr="00DF24FA" w:rsidRDefault="00FC5EF5" w:rsidP="000E2CEC">
      <w:pPr>
        <w:rPr>
          <w:rFonts w:ascii="Arial" w:hAnsi="Arial"/>
          <w:sz w:val="22"/>
          <w:szCs w:val="22"/>
        </w:rPr>
      </w:pPr>
    </w:p>
    <w:p w14:paraId="31C32566" w14:textId="77777777" w:rsidR="00B71842" w:rsidRDefault="00FC5EF5" w:rsidP="000E2CEC">
      <w:pPr>
        <w:pStyle w:val="DefaultText"/>
        <w:tabs>
          <w:tab w:val="left" w:pos="720"/>
        </w:tabs>
        <w:rPr>
          <w:rFonts w:ascii="Arial" w:hAnsi="Arial"/>
          <w:sz w:val="22"/>
          <w:szCs w:val="22"/>
        </w:rPr>
      </w:pPr>
      <w:r w:rsidRPr="00DF24FA">
        <w:rPr>
          <w:rFonts w:ascii="Arial" w:hAnsi="Arial"/>
          <w:sz w:val="22"/>
          <w:szCs w:val="22"/>
        </w:rPr>
        <w:t xml:space="preserve">Where it is proved that false allegations are made deliberately or maliciously, this will be viewed seriously and the complainant may be liable to </w:t>
      </w:r>
      <w:r w:rsidR="00B71842">
        <w:rPr>
          <w:rFonts w:ascii="Arial" w:hAnsi="Arial"/>
          <w:sz w:val="22"/>
          <w:szCs w:val="22"/>
        </w:rPr>
        <w:t xml:space="preserve">appropriate </w:t>
      </w:r>
      <w:r w:rsidRPr="00DF24FA">
        <w:rPr>
          <w:rFonts w:ascii="Arial" w:hAnsi="Arial"/>
          <w:sz w:val="22"/>
          <w:szCs w:val="22"/>
        </w:rPr>
        <w:t>action</w:t>
      </w:r>
      <w:r w:rsidR="00B71842">
        <w:rPr>
          <w:rFonts w:ascii="Arial" w:hAnsi="Arial"/>
          <w:sz w:val="22"/>
          <w:szCs w:val="22"/>
        </w:rPr>
        <w:t>.</w:t>
      </w:r>
      <w:r w:rsidRPr="00DF24FA">
        <w:rPr>
          <w:rFonts w:ascii="Arial" w:hAnsi="Arial"/>
          <w:sz w:val="22"/>
          <w:szCs w:val="22"/>
        </w:rPr>
        <w:t xml:space="preserve"> </w:t>
      </w:r>
    </w:p>
    <w:p w14:paraId="267E7BC5" w14:textId="77777777" w:rsidR="008674AA" w:rsidRPr="00085BB1" w:rsidRDefault="00510405" w:rsidP="00A679F9">
      <w:pPr>
        <w:pStyle w:val="DefaultText"/>
        <w:tabs>
          <w:tab w:val="left" w:pos="720"/>
        </w:tabs>
        <w:rPr>
          <w:rFonts w:ascii="Arial" w:hAnsi="Arial"/>
          <w:bCs/>
          <w:sz w:val="22"/>
          <w:szCs w:val="22"/>
        </w:rPr>
      </w:pPr>
      <w:r w:rsidRPr="00085BB1">
        <w:rPr>
          <w:rFonts w:ascii="Arial" w:hAnsi="Arial"/>
          <w:bCs/>
          <w:sz w:val="22"/>
          <w:szCs w:val="22"/>
        </w:rPr>
        <w:t xml:space="preserve"> </w:t>
      </w:r>
    </w:p>
    <w:p w14:paraId="5D5EF381" w14:textId="560BFC75" w:rsidR="008674AA" w:rsidRPr="00085BB1" w:rsidRDefault="00B11EA7" w:rsidP="000E2CEC">
      <w:pPr>
        <w:pStyle w:val="MHEADING1"/>
        <w:numPr>
          <w:ilvl w:val="1"/>
          <w:numId w:val="46"/>
        </w:numPr>
        <w:tabs>
          <w:tab w:val="clear" w:pos="1032"/>
          <w:tab w:val="left" w:pos="426"/>
        </w:tabs>
        <w:ind w:hanging="1090"/>
        <w:rPr>
          <w:b w:val="0"/>
          <w:bCs/>
          <w:sz w:val="22"/>
          <w:szCs w:val="22"/>
        </w:rPr>
      </w:pPr>
      <w:bookmarkStart w:id="27" w:name="_Toc170277568"/>
      <w:r>
        <w:rPr>
          <w:b w:val="0"/>
          <w:bCs/>
          <w:caps w:val="0"/>
          <w:sz w:val="22"/>
          <w:szCs w:val="22"/>
        </w:rPr>
        <w:t>H</w:t>
      </w:r>
      <w:r w:rsidRPr="00085BB1">
        <w:rPr>
          <w:b w:val="0"/>
          <w:bCs/>
          <w:caps w:val="0"/>
          <w:sz w:val="22"/>
          <w:szCs w:val="22"/>
        </w:rPr>
        <w:t>OW TO RAISE A CONCERN</w:t>
      </w:r>
      <w:bookmarkEnd w:id="27"/>
    </w:p>
    <w:p w14:paraId="1EB08BE2" w14:textId="77777777" w:rsidR="008674AA" w:rsidRPr="004D61DF" w:rsidRDefault="008674AA" w:rsidP="00A679F9">
      <w:pPr>
        <w:pStyle w:val="DefaultText"/>
        <w:tabs>
          <w:tab w:val="left" w:pos="720"/>
        </w:tabs>
        <w:ind w:left="720" w:hanging="720"/>
        <w:rPr>
          <w:rFonts w:ascii="Arial" w:hAnsi="Arial"/>
        </w:rPr>
      </w:pPr>
    </w:p>
    <w:p w14:paraId="75F325C7" w14:textId="77777777" w:rsidR="008674AA" w:rsidRPr="00DF24FA" w:rsidRDefault="008674AA" w:rsidP="000E2CEC">
      <w:pPr>
        <w:pStyle w:val="DefaultText"/>
        <w:tabs>
          <w:tab w:val="left" w:pos="0"/>
        </w:tabs>
        <w:rPr>
          <w:rFonts w:ascii="Arial" w:hAnsi="Arial"/>
          <w:sz w:val="22"/>
          <w:szCs w:val="22"/>
        </w:rPr>
      </w:pPr>
      <w:r w:rsidRPr="00DF24FA">
        <w:rPr>
          <w:rFonts w:ascii="Arial" w:hAnsi="Arial"/>
          <w:sz w:val="22"/>
          <w:szCs w:val="22"/>
        </w:rPr>
        <w:t xml:space="preserve">For minor issues already covered by the Council’s </w:t>
      </w:r>
      <w:r w:rsidRPr="00DF24FA">
        <w:rPr>
          <w:rFonts w:ascii="Arial" w:hAnsi="Arial"/>
          <w:b/>
          <w:i/>
          <w:sz w:val="22"/>
          <w:szCs w:val="22"/>
        </w:rPr>
        <w:t>Code of Conduct</w:t>
      </w:r>
      <w:r w:rsidR="006041E2" w:rsidRPr="00DF24FA">
        <w:rPr>
          <w:rFonts w:ascii="Arial" w:hAnsi="Arial"/>
          <w:b/>
          <w:i/>
          <w:sz w:val="22"/>
          <w:szCs w:val="22"/>
        </w:rPr>
        <w:t xml:space="preserve"> for Employees</w:t>
      </w:r>
      <w:r w:rsidRPr="00DF24FA">
        <w:rPr>
          <w:rFonts w:ascii="Arial" w:hAnsi="Arial"/>
          <w:sz w:val="22"/>
          <w:szCs w:val="22"/>
        </w:rPr>
        <w:t xml:space="preserve"> (e.g., personal use of Council equipment, abuse of flexi-time), employees should raise concerns with their immediate supervisor.</w:t>
      </w:r>
    </w:p>
    <w:p w14:paraId="0BFD4AD7" w14:textId="77777777" w:rsidR="008674AA" w:rsidRPr="00DF24FA" w:rsidRDefault="008674AA" w:rsidP="000E2CEC">
      <w:pPr>
        <w:pStyle w:val="DefaultText"/>
        <w:tabs>
          <w:tab w:val="left" w:pos="0"/>
        </w:tabs>
        <w:rPr>
          <w:rFonts w:ascii="Arial" w:hAnsi="Arial"/>
          <w:sz w:val="22"/>
          <w:szCs w:val="22"/>
        </w:rPr>
      </w:pPr>
    </w:p>
    <w:p w14:paraId="0F2CE436" w14:textId="77777777" w:rsidR="00856F63" w:rsidRPr="00DF24FA" w:rsidRDefault="00856F63" w:rsidP="000E2CEC">
      <w:pPr>
        <w:tabs>
          <w:tab w:val="left" w:pos="0"/>
        </w:tabs>
        <w:rPr>
          <w:rFonts w:ascii="Arial" w:hAnsi="Arial"/>
          <w:sz w:val="22"/>
          <w:szCs w:val="22"/>
        </w:rPr>
      </w:pPr>
      <w:r w:rsidRPr="00DF24FA">
        <w:rPr>
          <w:rFonts w:ascii="Arial" w:hAnsi="Arial"/>
          <w:sz w:val="22"/>
          <w:szCs w:val="22"/>
        </w:rPr>
        <w:lastRenderedPageBreak/>
        <w:t>If an employee wishes to report a matter which falls into one of the categories outlined in Section 2, the employee should contact their Head of Service,</w:t>
      </w:r>
      <w:r w:rsidR="00350C21" w:rsidRPr="00DF24FA">
        <w:rPr>
          <w:rFonts w:ascii="Arial" w:hAnsi="Arial"/>
          <w:sz w:val="22"/>
          <w:szCs w:val="22"/>
        </w:rPr>
        <w:t xml:space="preserve"> Corporate </w:t>
      </w:r>
      <w:r w:rsidRPr="00DF24FA">
        <w:rPr>
          <w:rFonts w:ascii="Arial" w:hAnsi="Arial"/>
          <w:sz w:val="22"/>
          <w:szCs w:val="22"/>
        </w:rPr>
        <w:t>Director, or, the Chief Executive.  Where this is not appropriate contact should be made with the Council’s Monitoring Officer. The initial contact can be made either in writing or in person.</w:t>
      </w:r>
    </w:p>
    <w:p w14:paraId="483BB7BF" w14:textId="77777777" w:rsidR="00856F63" w:rsidRPr="00DF24FA" w:rsidRDefault="00856F63" w:rsidP="000E2CEC">
      <w:pPr>
        <w:tabs>
          <w:tab w:val="left" w:pos="0"/>
        </w:tabs>
        <w:rPr>
          <w:rFonts w:ascii="Arial" w:hAnsi="Arial"/>
          <w:sz w:val="22"/>
          <w:szCs w:val="22"/>
        </w:rPr>
      </w:pPr>
    </w:p>
    <w:p w14:paraId="3604E2D8" w14:textId="77777777" w:rsidR="00856F63" w:rsidRPr="00DF24FA" w:rsidRDefault="00856F63" w:rsidP="000E2CEC">
      <w:pPr>
        <w:pStyle w:val="BodyTextIndent3"/>
        <w:tabs>
          <w:tab w:val="left" w:pos="0"/>
        </w:tabs>
        <w:ind w:left="0"/>
        <w:jc w:val="left"/>
        <w:rPr>
          <w:sz w:val="22"/>
          <w:szCs w:val="22"/>
        </w:rPr>
      </w:pPr>
      <w:r w:rsidRPr="00DF24FA">
        <w:rPr>
          <w:sz w:val="22"/>
          <w:szCs w:val="22"/>
        </w:rPr>
        <w:t xml:space="preserve">Alternatively, an employee may utilise the </w:t>
      </w:r>
      <w:r w:rsidR="002A5E60">
        <w:rPr>
          <w:sz w:val="22"/>
          <w:szCs w:val="22"/>
        </w:rPr>
        <w:t xml:space="preserve">phone number, </w:t>
      </w:r>
      <w:r w:rsidR="009740F7" w:rsidRPr="00DF24FA">
        <w:rPr>
          <w:sz w:val="22"/>
          <w:szCs w:val="22"/>
        </w:rPr>
        <w:t xml:space="preserve">email address </w:t>
      </w:r>
      <w:r w:rsidR="002A5E60">
        <w:rPr>
          <w:sz w:val="22"/>
          <w:szCs w:val="22"/>
        </w:rPr>
        <w:t xml:space="preserve">or online form </w:t>
      </w:r>
      <w:r w:rsidRPr="00DF24FA">
        <w:rPr>
          <w:sz w:val="22"/>
          <w:szCs w:val="22"/>
        </w:rPr>
        <w:t>operated by Interna</w:t>
      </w:r>
      <w:r w:rsidR="009740F7" w:rsidRPr="00DF24FA">
        <w:rPr>
          <w:sz w:val="22"/>
          <w:szCs w:val="22"/>
        </w:rPr>
        <w:t xml:space="preserve">l Audit </w:t>
      </w:r>
      <w:r w:rsidR="002A5E60">
        <w:rPr>
          <w:sz w:val="22"/>
          <w:szCs w:val="22"/>
        </w:rPr>
        <w:t xml:space="preserve">and Corporate Fraud </w:t>
      </w:r>
      <w:r w:rsidR="009740F7" w:rsidRPr="00DF24FA">
        <w:rPr>
          <w:sz w:val="22"/>
          <w:szCs w:val="22"/>
        </w:rPr>
        <w:t>as follows:</w:t>
      </w:r>
    </w:p>
    <w:p w14:paraId="747F44BE" w14:textId="77777777" w:rsidR="009740F7" w:rsidRPr="004D61DF" w:rsidRDefault="009740F7" w:rsidP="00A679F9">
      <w:pPr>
        <w:pStyle w:val="BodyTextIndent3"/>
        <w:ind w:left="426"/>
        <w:jc w:val="left"/>
      </w:pPr>
    </w:p>
    <w:p w14:paraId="517D29C7" w14:textId="77777777" w:rsidR="00856F63" w:rsidRPr="00DF24FA" w:rsidRDefault="00856F63" w:rsidP="000E2CEC">
      <w:pPr>
        <w:pStyle w:val="BodyTextIndent3"/>
        <w:ind w:left="0"/>
        <w:jc w:val="left"/>
        <w:rPr>
          <w:b/>
          <w:sz w:val="22"/>
          <w:szCs w:val="22"/>
        </w:rPr>
      </w:pPr>
      <w:r w:rsidRPr="00DF24FA">
        <w:rPr>
          <w:b/>
          <w:sz w:val="22"/>
          <w:szCs w:val="22"/>
        </w:rPr>
        <w:t>01475 712184</w:t>
      </w:r>
    </w:p>
    <w:p w14:paraId="49B8A1C4" w14:textId="77777777" w:rsidR="009740F7" w:rsidRPr="00DF24FA" w:rsidRDefault="009740F7" w:rsidP="000E2CEC">
      <w:pPr>
        <w:pStyle w:val="BodyTextIndent3"/>
        <w:ind w:left="0"/>
        <w:jc w:val="left"/>
        <w:rPr>
          <w:b/>
          <w:sz w:val="22"/>
          <w:szCs w:val="22"/>
        </w:rPr>
      </w:pPr>
    </w:p>
    <w:p w14:paraId="4B22BA50" w14:textId="77777777" w:rsidR="009740F7" w:rsidRDefault="009740F7" w:rsidP="000E2CEC">
      <w:pPr>
        <w:pStyle w:val="BodyTextIndent3"/>
        <w:ind w:left="0"/>
        <w:jc w:val="left"/>
        <w:rPr>
          <w:b/>
          <w:sz w:val="22"/>
          <w:szCs w:val="22"/>
        </w:rPr>
      </w:pPr>
      <w:r w:rsidRPr="00DF24FA">
        <w:rPr>
          <w:b/>
          <w:sz w:val="22"/>
          <w:szCs w:val="22"/>
        </w:rPr>
        <w:t xml:space="preserve">Email:  </w:t>
      </w:r>
      <w:hyperlink r:id="rId12" w:history="1">
        <w:r w:rsidR="00A10DBA" w:rsidRPr="00A10DBA">
          <w:rPr>
            <w:rStyle w:val="Hyperlink"/>
            <w:b/>
            <w:sz w:val="22"/>
            <w:szCs w:val="22"/>
          </w:rPr>
          <w:t>corporatefraud@inverclyde.gov.uk</w:t>
        </w:r>
      </w:hyperlink>
    </w:p>
    <w:p w14:paraId="0E526E4D" w14:textId="77777777" w:rsidR="002A5E60" w:rsidRDefault="002A5E60" w:rsidP="000E2CEC">
      <w:pPr>
        <w:pStyle w:val="BodyTextIndent3"/>
        <w:ind w:left="0"/>
        <w:jc w:val="left"/>
        <w:rPr>
          <w:b/>
          <w:sz w:val="22"/>
          <w:szCs w:val="22"/>
        </w:rPr>
      </w:pPr>
    </w:p>
    <w:p w14:paraId="0B5E2E48" w14:textId="77777777" w:rsidR="002A5E60" w:rsidRPr="00DF24FA" w:rsidRDefault="002A5E60" w:rsidP="000E2CEC">
      <w:pPr>
        <w:pStyle w:val="BodyTextIndent3"/>
        <w:ind w:left="0"/>
        <w:jc w:val="left"/>
        <w:rPr>
          <w:b/>
          <w:sz w:val="22"/>
          <w:szCs w:val="22"/>
        </w:rPr>
      </w:pPr>
      <w:r>
        <w:rPr>
          <w:b/>
          <w:sz w:val="22"/>
          <w:szCs w:val="22"/>
        </w:rPr>
        <w:t xml:space="preserve">Online: </w:t>
      </w:r>
      <w:hyperlink r:id="rId13" w:history="1">
        <w:r w:rsidRPr="00D5267C">
          <w:rPr>
            <w:rStyle w:val="Hyperlink"/>
            <w:b/>
            <w:sz w:val="22"/>
            <w:szCs w:val="22"/>
          </w:rPr>
          <w:t>www.inverclyde.gov.uk/reportingfraud</w:t>
        </w:r>
      </w:hyperlink>
      <w:r>
        <w:rPr>
          <w:b/>
          <w:sz w:val="22"/>
          <w:szCs w:val="22"/>
        </w:rPr>
        <w:t xml:space="preserve"> </w:t>
      </w:r>
    </w:p>
    <w:p w14:paraId="37223D60" w14:textId="77777777" w:rsidR="00856F63" w:rsidRPr="00DF24FA" w:rsidRDefault="00856F63" w:rsidP="000E2CEC">
      <w:pPr>
        <w:pStyle w:val="DefaultText"/>
        <w:tabs>
          <w:tab w:val="left" w:pos="480"/>
        </w:tabs>
        <w:rPr>
          <w:rFonts w:ascii="Arial" w:hAnsi="Arial"/>
          <w:sz w:val="22"/>
          <w:szCs w:val="22"/>
        </w:rPr>
      </w:pPr>
    </w:p>
    <w:p w14:paraId="37994EB6" w14:textId="77777777" w:rsidR="00856F63" w:rsidRPr="00DF24FA" w:rsidRDefault="00A10DBA" w:rsidP="000E2CEC">
      <w:pPr>
        <w:pStyle w:val="BodyTextIndent3"/>
        <w:ind w:left="0"/>
        <w:jc w:val="left"/>
        <w:rPr>
          <w:sz w:val="22"/>
          <w:szCs w:val="22"/>
        </w:rPr>
      </w:pPr>
      <w:r>
        <w:rPr>
          <w:sz w:val="22"/>
          <w:szCs w:val="22"/>
        </w:rPr>
        <w:t>T</w:t>
      </w:r>
      <w:r w:rsidR="00856F63" w:rsidRPr="00DF24FA">
        <w:rPr>
          <w:sz w:val="22"/>
          <w:szCs w:val="22"/>
        </w:rPr>
        <w:t xml:space="preserve">he employee may not wish to make any further contact or divulge </w:t>
      </w:r>
      <w:r>
        <w:rPr>
          <w:sz w:val="22"/>
          <w:szCs w:val="22"/>
        </w:rPr>
        <w:t>their</w:t>
      </w:r>
      <w:r w:rsidR="00856F63" w:rsidRPr="00DF24FA">
        <w:rPr>
          <w:sz w:val="22"/>
          <w:szCs w:val="22"/>
        </w:rPr>
        <w:t xml:space="preserve"> identit</w:t>
      </w:r>
      <w:r>
        <w:rPr>
          <w:sz w:val="22"/>
          <w:szCs w:val="22"/>
        </w:rPr>
        <w:t xml:space="preserve">y following an initial report. </w:t>
      </w:r>
      <w:r w:rsidR="00856F63" w:rsidRPr="00DF24FA">
        <w:rPr>
          <w:sz w:val="22"/>
          <w:szCs w:val="22"/>
        </w:rPr>
        <w:t xml:space="preserve">  However providing personal details can be beneficial for the following reasons:</w:t>
      </w:r>
    </w:p>
    <w:p w14:paraId="0F6D76DC" w14:textId="77777777" w:rsidR="00856F63" w:rsidRPr="00DF24FA" w:rsidRDefault="00856F63" w:rsidP="000E2CEC">
      <w:pPr>
        <w:pStyle w:val="BodyTextIndent3"/>
        <w:ind w:left="0"/>
        <w:jc w:val="left"/>
        <w:rPr>
          <w:sz w:val="22"/>
          <w:szCs w:val="22"/>
        </w:rPr>
      </w:pPr>
    </w:p>
    <w:p w14:paraId="7575881F" w14:textId="77777777" w:rsidR="00856F63" w:rsidRPr="00DF24FA" w:rsidRDefault="00856F63" w:rsidP="000E2CEC">
      <w:pPr>
        <w:numPr>
          <w:ilvl w:val="0"/>
          <w:numId w:val="17"/>
        </w:numPr>
        <w:tabs>
          <w:tab w:val="clear" w:pos="360"/>
          <w:tab w:val="num" w:pos="851"/>
        </w:tabs>
        <w:ind w:left="0" w:firstLine="0"/>
        <w:rPr>
          <w:rFonts w:ascii="Arial" w:hAnsi="Arial"/>
          <w:sz w:val="22"/>
          <w:szCs w:val="22"/>
        </w:rPr>
      </w:pPr>
      <w:r w:rsidRPr="00DF24FA">
        <w:rPr>
          <w:rFonts w:ascii="Arial" w:hAnsi="Arial"/>
          <w:sz w:val="22"/>
          <w:szCs w:val="22"/>
        </w:rPr>
        <w:t>If Internal Audit can advise management that the name of the Whistleblower is known, then they are likely to take the report more seriously</w:t>
      </w:r>
    </w:p>
    <w:p w14:paraId="38F401ED" w14:textId="77777777" w:rsidR="00856F63" w:rsidRPr="00DF24FA" w:rsidRDefault="00856F63" w:rsidP="000E2CEC">
      <w:pPr>
        <w:numPr>
          <w:ilvl w:val="0"/>
          <w:numId w:val="17"/>
        </w:numPr>
        <w:tabs>
          <w:tab w:val="clear" w:pos="360"/>
          <w:tab w:val="num" w:pos="851"/>
        </w:tabs>
        <w:ind w:left="0" w:firstLine="0"/>
        <w:rPr>
          <w:rFonts w:ascii="Arial" w:hAnsi="Arial"/>
          <w:sz w:val="22"/>
          <w:szCs w:val="22"/>
        </w:rPr>
      </w:pPr>
      <w:r w:rsidRPr="00DF24FA">
        <w:rPr>
          <w:rFonts w:ascii="Arial" w:hAnsi="Arial"/>
          <w:sz w:val="22"/>
          <w:szCs w:val="22"/>
        </w:rPr>
        <w:t>Further information may be needed from the caller to assist with conducting a proper investigation</w:t>
      </w:r>
    </w:p>
    <w:p w14:paraId="03FAB3E6" w14:textId="77777777" w:rsidR="00856F63" w:rsidRPr="00DF24FA" w:rsidRDefault="00856F63" w:rsidP="000E2CEC">
      <w:pPr>
        <w:pStyle w:val="DefaultText"/>
        <w:tabs>
          <w:tab w:val="left" w:pos="480"/>
        </w:tabs>
        <w:rPr>
          <w:rFonts w:ascii="Arial" w:hAnsi="Arial"/>
          <w:sz w:val="22"/>
          <w:szCs w:val="22"/>
        </w:rPr>
      </w:pPr>
    </w:p>
    <w:p w14:paraId="43D42704" w14:textId="77777777" w:rsidR="008674AA" w:rsidRPr="00DF24FA" w:rsidRDefault="008674AA" w:rsidP="000E2CEC">
      <w:pPr>
        <w:pStyle w:val="DefaultText"/>
        <w:tabs>
          <w:tab w:val="left" w:pos="480"/>
        </w:tabs>
        <w:rPr>
          <w:rFonts w:ascii="Arial" w:hAnsi="Arial"/>
          <w:sz w:val="22"/>
          <w:szCs w:val="22"/>
        </w:rPr>
      </w:pPr>
      <w:r w:rsidRPr="00DF24FA">
        <w:rPr>
          <w:rFonts w:ascii="Arial" w:hAnsi="Arial"/>
          <w:sz w:val="22"/>
          <w:szCs w:val="22"/>
        </w:rPr>
        <w:t>The earlier the concern is expressed, the easier it is to take action.</w:t>
      </w:r>
    </w:p>
    <w:p w14:paraId="3CE9A197" w14:textId="77777777" w:rsidR="008674AA" w:rsidRPr="00DF24FA" w:rsidRDefault="008674AA" w:rsidP="000E2CEC">
      <w:pPr>
        <w:pStyle w:val="DefaultText"/>
        <w:tabs>
          <w:tab w:val="left" w:pos="480"/>
        </w:tabs>
        <w:rPr>
          <w:rFonts w:ascii="Arial" w:hAnsi="Arial"/>
          <w:sz w:val="22"/>
          <w:szCs w:val="22"/>
        </w:rPr>
      </w:pPr>
    </w:p>
    <w:p w14:paraId="69E8EF3A" w14:textId="77777777" w:rsidR="008674AA" w:rsidRPr="00DF24FA" w:rsidRDefault="008674AA" w:rsidP="000E2CEC">
      <w:pPr>
        <w:pStyle w:val="DefaultText"/>
        <w:tabs>
          <w:tab w:val="left" w:pos="480"/>
        </w:tabs>
        <w:rPr>
          <w:rFonts w:ascii="Arial" w:hAnsi="Arial"/>
          <w:sz w:val="22"/>
          <w:szCs w:val="22"/>
        </w:rPr>
      </w:pPr>
      <w:r w:rsidRPr="00DF24FA">
        <w:rPr>
          <w:rFonts w:ascii="Arial" w:hAnsi="Arial"/>
          <w:sz w:val="22"/>
          <w:szCs w:val="22"/>
        </w:rPr>
        <w:t>Although an employee is not expected to prove beyond doubt the truth of an allegation, the employee will need to demonstrate to the person contacted that there are reasonable grounds for their concern.</w:t>
      </w:r>
    </w:p>
    <w:p w14:paraId="282E67F4" w14:textId="77777777" w:rsidR="008674AA" w:rsidRPr="00DF24FA" w:rsidRDefault="008674AA" w:rsidP="000E2CEC">
      <w:pPr>
        <w:pStyle w:val="DefaultText"/>
        <w:tabs>
          <w:tab w:val="left" w:pos="480"/>
        </w:tabs>
        <w:rPr>
          <w:rFonts w:ascii="Arial" w:hAnsi="Arial"/>
          <w:sz w:val="22"/>
          <w:szCs w:val="22"/>
        </w:rPr>
      </w:pPr>
    </w:p>
    <w:p w14:paraId="1756B3FD" w14:textId="77777777" w:rsidR="008674AA" w:rsidRPr="00DF24FA" w:rsidRDefault="008674AA" w:rsidP="000E2CEC">
      <w:pPr>
        <w:pStyle w:val="DefaultText"/>
        <w:tabs>
          <w:tab w:val="left" w:pos="480"/>
        </w:tabs>
        <w:rPr>
          <w:rFonts w:ascii="Arial" w:hAnsi="Arial"/>
          <w:sz w:val="22"/>
          <w:szCs w:val="22"/>
        </w:rPr>
      </w:pPr>
      <w:r w:rsidRPr="00DF24FA">
        <w:rPr>
          <w:rFonts w:ascii="Arial" w:hAnsi="Arial"/>
          <w:sz w:val="22"/>
          <w:szCs w:val="22"/>
        </w:rPr>
        <w:t xml:space="preserve">Advice and guidance on how matters of concern may be pursued can be obtained from the </w:t>
      </w:r>
      <w:r w:rsidR="000278BD" w:rsidRPr="00DF24FA">
        <w:rPr>
          <w:rFonts w:ascii="Arial" w:hAnsi="Arial"/>
          <w:sz w:val="22"/>
          <w:szCs w:val="22"/>
        </w:rPr>
        <w:t xml:space="preserve">Head of </w:t>
      </w:r>
      <w:proofErr w:type="spellStart"/>
      <w:r w:rsidR="000278BD" w:rsidRPr="00DF24FA">
        <w:rPr>
          <w:rFonts w:ascii="Arial" w:hAnsi="Arial"/>
          <w:sz w:val="22"/>
          <w:szCs w:val="22"/>
        </w:rPr>
        <w:t>Organisational</w:t>
      </w:r>
      <w:proofErr w:type="spellEnd"/>
      <w:r w:rsidR="000278BD" w:rsidRPr="00DF24FA">
        <w:rPr>
          <w:rFonts w:ascii="Arial" w:hAnsi="Arial"/>
          <w:sz w:val="22"/>
          <w:szCs w:val="22"/>
        </w:rPr>
        <w:t xml:space="preserve"> Development</w:t>
      </w:r>
      <w:r w:rsidR="004B6F3C" w:rsidRPr="00DF24FA">
        <w:rPr>
          <w:rFonts w:ascii="Arial" w:hAnsi="Arial"/>
          <w:sz w:val="22"/>
          <w:szCs w:val="22"/>
        </w:rPr>
        <w:t xml:space="preserve">, </w:t>
      </w:r>
      <w:r w:rsidR="002A5E60">
        <w:rPr>
          <w:rFonts w:ascii="Arial" w:hAnsi="Arial"/>
          <w:sz w:val="22"/>
          <w:szCs w:val="22"/>
        </w:rPr>
        <w:t>Policy and Communications</w:t>
      </w:r>
      <w:r w:rsidRPr="00DF24FA">
        <w:rPr>
          <w:rFonts w:ascii="Arial" w:hAnsi="Arial"/>
          <w:sz w:val="22"/>
          <w:szCs w:val="22"/>
        </w:rPr>
        <w:t>.</w:t>
      </w:r>
    </w:p>
    <w:p w14:paraId="7443BB29" w14:textId="77777777" w:rsidR="008674AA" w:rsidRPr="00DF24FA" w:rsidRDefault="008674AA" w:rsidP="000E2CEC">
      <w:pPr>
        <w:pStyle w:val="DefaultText"/>
        <w:tabs>
          <w:tab w:val="left" w:pos="480"/>
        </w:tabs>
        <w:rPr>
          <w:rFonts w:ascii="Arial" w:hAnsi="Arial"/>
          <w:sz w:val="22"/>
          <w:szCs w:val="22"/>
        </w:rPr>
      </w:pPr>
    </w:p>
    <w:p w14:paraId="65701452" w14:textId="77777777" w:rsidR="008674AA" w:rsidRPr="00DF24FA" w:rsidRDefault="008674AA" w:rsidP="000E2CEC">
      <w:pPr>
        <w:pStyle w:val="DefaultText"/>
        <w:tabs>
          <w:tab w:val="left" w:pos="480"/>
        </w:tabs>
        <w:rPr>
          <w:rFonts w:ascii="Arial" w:hAnsi="Arial"/>
          <w:sz w:val="22"/>
          <w:szCs w:val="22"/>
        </w:rPr>
      </w:pPr>
      <w:r w:rsidRPr="00DF24FA">
        <w:rPr>
          <w:rFonts w:ascii="Arial" w:hAnsi="Arial"/>
          <w:sz w:val="22"/>
          <w:szCs w:val="22"/>
        </w:rPr>
        <w:t xml:space="preserve">An employee may consider discussing their concerns with a colleague first, on the grounds that </w:t>
      </w:r>
      <w:r w:rsidR="00A10DBA">
        <w:rPr>
          <w:rFonts w:ascii="Arial" w:hAnsi="Arial"/>
          <w:sz w:val="22"/>
          <w:szCs w:val="22"/>
        </w:rPr>
        <w:t>they</w:t>
      </w:r>
      <w:r w:rsidRPr="00DF24FA">
        <w:rPr>
          <w:rFonts w:ascii="Arial" w:hAnsi="Arial"/>
          <w:sz w:val="22"/>
          <w:szCs w:val="22"/>
        </w:rPr>
        <w:t xml:space="preserve"> may find it easier to raise the matter if there are two (or more) employees who have had the same experience or concerns.</w:t>
      </w:r>
    </w:p>
    <w:p w14:paraId="17C87485" w14:textId="77777777" w:rsidR="008674AA" w:rsidRPr="00DF24FA" w:rsidRDefault="008674AA" w:rsidP="000E2CEC">
      <w:pPr>
        <w:pStyle w:val="DefaultText"/>
        <w:tabs>
          <w:tab w:val="left" w:pos="480"/>
        </w:tabs>
        <w:rPr>
          <w:rFonts w:ascii="Arial" w:hAnsi="Arial"/>
          <w:sz w:val="22"/>
          <w:szCs w:val="22"/>
        </w:rPr>
      </w:pPr>
    </w:p>
    <w:p w14:paraId="002AC6EC" w14:textId="77777777" w:rsidR="008674AA" w:rsidRPr="00DF24FA" w:rsidRDefault="008674AA" w:rsidP="000E2CEC">
      <w:pPr>
        <w:pStyle w:val="DefaultText"/>
        <w:tabs>
          <w:tab w:val="left" w:pos="480"/>
        </w:tabs>
        <w:rPr>
          <w:rFonts w:ascii="Arial" w:hAnsi="Arial"/>
          <w:sz w:val="22"/>
          <w:szCs w:val="22"/>
        </w:rPr>
      </w:pPr>
      <w:r w:rsidRPr="00DF24FA">
        <w:rPr>
          <w:rFonts w:ascii="Arial" w:hAnsi="Arial"/>
          <w:sz w:val="22"/>
          <w:szCs w:val="22"/>
        </w:rPr>
        <w:t xml:space="preserve">Employees may invite their Trade Union representative or an appropriate member from their professional </w:t>
      </w:r>
      <w:proofErr w:type="spellStart"/>
      <w:r w:rsidRPr="00DF24FA">
        <w:rPr>
          <w:rFonts w:ascii="Arial" w:hAnsi="Arial"/>
          <w:sz w:val="22"/>
          <w:szCs w:val="22"/>
        </w:rPr>
        <w:t>organisation</w:t>
      </w:r>
      <w:proofErr w:type="spellEnd"/>
      <w:r w:rsidRPr="00DF24FA">
        <w:rPr>
          <w:rFonts w:ascii="Arial" w:hAnsi="Arial"/>
          <w:sz w:val="22"/>
          <w:szCs w:val="22"/>
        </w:rPr>
        <w:t xml:space="preserve"> to be present at any meetings or interviews in connection with the concerns they have raised.</w:t>
      </w:r>
    </w:p>
    <w:p w14:paraId="041DEC7B" w14:textId="77777777" w:rsidR="000278BD" w:rsidRDefault="000278BD" w:rsidP="00A679F9">
      <w:pPr>
        <w:pStyle w:val="DefaultText"/>
        <w:tabs>
          <w:tab w:val="left" w:pos="720"/>
        </w:tabs>
        <w:ind w:left="720" w:hanging="720"/>
        <w:rPr>
          <w:rFonts w:ascii="Arial" w:hAnsi="Arial"/>
        </w:rPr>
      </w:pPr>
    </w:p>
    <w:p w14:paraId="47501ACF" w14:textId="5BEEDB3A" w:rsidR="008674AA" w:rsidRPr="002866C7" w:rsidRDefault="00B11EA7" w:rsidP="000E2CEC">
      <w:pPr>
        <w:pStyle w:val="MHEADING1"/>
        <w:numPr>
          <w:ilvl w:val="1"/>
          <w:numId w:val="46"/>
        </w:numPr>
        <w:tabs>
          <w:tab w:val="clear" w:pos="1032"/>
          <w:tab w:val="left" w:pos="426"/>
        </w:tabs>
        <w:ind w:hanging="1090"/>
        <w:rPr>
          <w:b w:val="0"/>
          <w:bCs/>
          <w:sz w:val="22"/>
          <w:szCs w:val="22"/>
        </w:rPr>
      </w:pPr>
      <w:bookmarkStart w:id="28" w:name="_Toc170277569"/>
      <w:r>
        <w:rPr>
          <w:b w:val="0"/>
          <w:bCs/>
          <w:caps w:val="0"/>
          <w:sz w:val="22"/>
          <w:szCs w:val="22"/>
        </w:rPr>
        <w:t>H</w:t>
      </w:r>
      <w:r w:rsidRPr="002866C7">
        <w:rPr>
          <w:b w:val="0"/>
          <w:bCs/>
          <w:caps w:val="0"/>
          <w:sz w:val="22"/>
          <w:szCs w:val="22"/>
        </w:rPr>
        <w:t>OW THE COMPLAINT WILL BE HANDLED</w:t>
      </w:r>
      <w:bookmarkEnd w:id="28"/>
    </w:p>
    <w:p w14:paraId="67214C77" w14:textId="77777777" w:rsidR="008674AA" w:rsidRPr="004D61DF" w:rsidRDefault="008674AA" w:rsidP="00A679F9">
      <w:pPr>
        <w:pStyle w:val="DefaultText"/>
        <w:tabs>
          <w:tab w:val="left" w:pos="720"/>
        </w:tabs>
        <w:ind w:left="720" w:hanging="720"/>
        <w:rPr>
          <w:rFonts w:ascii="Arial" w:hAnsi="Arial"/>
        </w:rPr>
      </w:pPr>
    </w:p>
    <w:p w14:paraId="037F6633" w14:textId="77777777" w:rsidR="00FC5EF5" w:rsidRPr="00DF24FA" w:rsidRDefault="00FC5EF5" w:rsidP="000E2CEC">
      <w:pPr>
        <w:pStyle w:val="DefaultText"/>
        <w:tabs>
          <w:tab w:val="left" w:pos="0"/>
        </w:tabs>
        <w:rPr>
          <w:rFonts w:ascii="Arial" w:hAnsi="Arial"/>
          <w:sz w:val="22"/>
          <w:szCs w:val="22"/>
          <w:lang w:val="en-GB"/>
        </w:rPr>
      </w:pPr>
      <w:r w:rsidRPr="00DF24FA">
        <w:rPr>
          <w:rFonts w:ascii="Arial" w:hAnsi="Arial"/>
          <w:sz w:val="22"/>
          <w:szCs w:val="22"/>
          <w:lang w:val="en-GB"/>
        </w:rPr>
        <w:t>The manager receiving the report will then arrange an initial interview to make an assessment of the issues.  The interview will be conducted either by the manager to whom the report was made, or a nominated senior officer, and will be confidential.  Where reporting is via Internal Audit</w:t>
      </w:r>
      <w:r w:rsidR="00A10DBA">
        <w:rPr>
          <w:rFonts w:ascii="Arial" w:hAnsi="Arial"/>
          <w:sz w:val="22"/>
          <w:szCs w:val="22"/>
          <w:lang w:val="en-GB"/>
        </w:rPr>
        <w:t xml:space="preserve"> and Corporate Fraud, that team</w:t>
      </w:r>
      <w:r w:rsidRPr="00DF24FA">
        <w:rPr>
          <w:rFonts w:ascii="Arial" w:hAnsi="Arial"/>
          <w:sz w:val="22"/>
          <w:szCs w:val="22"/>
          <w:lang w:val="en-GB"/>
        </w:rPr>
        <w:t xml:space="preserve"> will deal directly with the matter</w:t>
      </w:r>
      <w:r w:rsidR="00080271" w:rsidRPr="00DF24FA">
        <w:rPr>
          <w:rFonts w:ascii="Arial" w:hAnsi="Arial"/>
          <w:sz w:val="22"/>
          <w:szCs w:val="22"/>
          <w:lang w:val="en-GB"/>
        </w:rPr>
        <w:t>, where it is clear that it is not related to fraud or irregularity, the Head of Service will be contacted directly to look into what is more likely to be an operational matter and HR should be involved if there is the potential for the disciplinary process to be invoked.</w:t>
      </w:r>
    </w:p>
    <w:p w14:paraId="49805465" w14:textId="77777777" w:rsidR="00FC5EF5" w:rsidRPr="00DF24FA" w:rsidRDefault="00FC5EF5" w:rsidP="00A679F9">
      <w:pPr>
        <w:pStyle w:val="DefaultText"/>
        <w:tabs>
          <w:tab w:val="left" w:pos="480"/>
        </w:tabs>
        <w:ind w:left="480"/>
        <w:rPr>
          <w:rFonts w:ascii="Arial" w:hAnsi="Arial"/>
          <w:sz w:val="22"/>
          <w:szCs w:val="22"/>
        </w:rPr>
      </w:pPr>
    </w:p>
    <w:p w14:paraId="5B32846D" w14:textId="77777777" w:rsidR="00FC5EF5" w:rsidRDefault="00FC5EF5" w:rsidP="000E2CEC">
      <w:pPr>
        <w:rPr>
          <w:rFonts w:ascii="Arial" w:hAnsi="Arial"/>
          <w:sz w:val="22"/>
          <w:szCs w:val="22"/>
        </w:rPr>
      </w:pPr>
      <w:r w:rsidRPr="00DF24FA">
        <w:rPr>
          <w:rFonts w:ascii="Arial" w:hAnsi="Arial"/>
          <w:sz w:val="22"/>
          <w:szCs w:val="22"/>
        </w:rPr>
        <w:t xml:space="preserve">At this stage the employee will be given an undertaking about confidentiality.  In the event that anonymity cannot be guaranteed, the employee will be given assurances about </w:t>
      </w:r>
      <w:r w:rsidRPr="00DF24FA">
        <w:rPr>
          <w:rFonts w:ascii="Arial" w:hAnsi="Arial"/>
          <w:sz w:val="22"/>
          <w:szCs w:val="22"/>
        </w:rPr>
        <w:lastRenderedPageBreak/>
        <w:t xml:space="preserve">protection from </w:t>
      </w:r>
      <w:r w:rsidR="00B71842">
        <w:rPr>
          <w:rFonts w:ascii="Arial" w:hAnsi="Arial"/>
          <w:sz w:val="22"/>
          <w:szCs w:val="22"/>
        </w:rPr>
        <w:t>detriment or dismissal</w:t>
      </w:r>
      <w:r w:rsidRPr="00DF24FA">
        <w:rPr>
          <w:rFonts w:ascii="Arial" w:hAnsi="Arial"/>
          <w:sz w:val="22"/>
          <w:szCs w:val="22"/>
        </w:rPr>
        <w:t xml:space="preserve"> as a result of having made this disclosure.  Support will be available at all times from </w:t>
      </w:r>
      <w:r w:rsidR="001D2B54" w:rsidRPr="00DF24FA">
        <w:rPr>
          <w:rFonts w:ascii="Arial" w:hAnsi="Arial"/>
          <w:sz w:val="22"/>
          <w:szCs w:val="22"/>
        </w:rPr>
        <w:t>Organisational Development</w:t>
      </w:r>
      <w:r w:rsidR="00453122" w:rsidRPr="00DF24FA">
        <w:rPr>
          <w:rFonts w:ascii="Arial" w:hAnsi="Arial"/>
          <w:sz w:val="22"/>
          <w:szCs w:val="22"/>
        </w:rPr>
        <w:t xml:space="preserve">, </w:t>
      </w:r>
      <w:r w:rsidR="002A5E60">
        <w:rPr>
          <w:rFonts w:ascii="Arial" w:hAnsi="Arial"/>
          <w:sz w:val="22"/>
          <w:szCs w:val="22"/>
        </w:rPr>
        <w:t xml:space="preserve">Policy and Communications. </w:t>
      </w:r>
    </w:p>
    <w:p w14:paraId="3C0F2C5B" w14:textId="77777777" w:rsidR="00B71842" w:rsidRDefault="00B71842" w:rsidP="000E2CEC">
      <w:pPr>
        <w:rPr>
          <w:rFonts w:ascii="Arial" w:hAnsi="Arial"/>
          <w:sz w:val="22"/>
          <w:szCs w:val="22"/>
        </w:rPr>
      </w:pPr>
    </w:p>
    <w:p w14:paraId="2D2561F9" w14:textId="77777777" w:rsidR="00B71842" w:rsidRPr="00B71842" w:rsidRDefault="00B71842" w:rsidP="000E2CEC">
      <w:pPr>
        <w:rPr>
          <w:rFonts w:ascii="Arial" w:hAnsi="Arial"/>
          <w:sz w:val="22"/>
          <w:szCs w:val="22"/>
        </w:rPr>
      </w:pPr>
      <w:r>
        <w:rPr>
          <w:rFonts w:ascii="Arial" w:hAnsi="Arial"/>
          <w:sz w:val="22"/>
          <w:szCs w:val="22"/>
        </w:rPr>
        <w:t>The following</w:t>
      </w:r>
      <w:r w:rsidRPr="00B71842">
        <w:rPr>
          <w:rFonts w:ascii="Arial" w:hAnsi="Arial"/>
          <w:sz w:val="22"/>
          <w:szCs w:val="22"/>
        </w:rPr>
        <w:t xml:space="preserve"> criteria </w:t>
      </w:r>
      <w:r>
        <w:rPr>
          <w:rFonts w:ascii="Arial" w:hAnsi="Arial"/>
          <w:sz w:val="22"/>
          <w:szCs w:val="22"/>
        </w:rPr>
        <w:t xml:space="preserve">will </w:t>
      </w:r>
      <w:r w:rsidRPr="00B71842">
        <w:rPr>
          <w:rFonts w:ascii="Arial" w:hAnsi="Arial"/>
          <w:sz w:val="22"/>
          <w:szCs w:val="22"/>
        </w:rPr>
        <w:t>be used to decide whether the complainant can remain anonymous</w:t>
      </w:r>
      <w:r>
        <w:rPr>
          <w:rFonts w:ascii="Arial" w:hAnsi="Arial"/>
          <w:sz w:val="22"/>
          <w:szCs w:val="22"/>
        </w:rPr>
        <w:t>:</w:t>
      </w:r>
    </w:p>
    <w:p w14:paraId="0E2C48CE" w14:textId="77777777" w:rsidR="00B71842" w:rsidRDefault="00B71842" w:rsidP="000E2CEC">
      <w:pPr>
        <w:rPr>
          <w:rFonts w:ascii="Arial" w:hAnsi="Arial"/>
          <w:sz w:val="22"/>
          <w:szCs w:val="22"/>
        </w:rPr>
      </w:pPr>
      <w:r w:rsidRPr="00B71842">
        <w:rPr>
          <w:rFonts w:ascii="Arial" w:hAnsi="Arial"/>
          <w:sz w:val="22"/>
          <w:szCs w:val="22"/>
        </w:rPr>
        <w:t xml:space="preserve">(a) The seriousness and nature of the issues raised </w:t>
      </w:r>
    </w:p>
    <w:p w14:paraId="53F1B4EA" w14:textId="77777777" w:rsidR="00B71842" w:rsidRDefault="00B71842" w:rsidP="000E2CEC">
      <w:pPr>
        <w:rPr>
          <w:rFonts w:ascii="Arial" w:hAnsi="Arial"/>
          <w:sz w:val="22"/>
          <w:szCs w:val="22"/>
        </w:rPr>
      </w:pPr>
      <w:r w:rsidRPr="00B71842">
        <w:rPr>
          <w:rFonts w:ascii="Arial" w:hAnsi="Arial"/>
          <w:sz w:val="22"/>
          <w:szCs w:val="22"/>
        </w:rPr>
        <w:t>(b) The likelihood of confirming any allegation from other attributable sources</w:t>
      </w:r>
    </w:p>
    <w:p w14:paraId="7AB66A0B" w14:textId="77777777" w:rsidR="00B71842" w:rsidRDefault="00B71842" w:rsidP="000E2CEC">
      <w:pPr>
        <w:rPr>
          <w:rFonts w:ascii="Arial" w:hAnsi="Arial"/>
          <w:sz w:val="22"/>
          <w:szCs w:val="22"/>
        </w:rPr>
      </w:pPr>
      <w:r w:rsidRPr="00B71842">
        <w:rPr>
          <w:rFonts w:ascii="Arial" w:hAnsi="Arial"/>
          <w:sz w:val="22"/>
          <w:szCs w:val="22"/>
        </w:rPr>
        <w:t>(c) The need for evidential statements as part of any investigation</w:t>
      </w:r>
    </w:p>
    <w:p w14:paraId="430F1D8F" w14:textId="77777777" w:rsidR="00B71842" w:rsidRDefault="00B71842" w:rsidP="000E2CEC">
      <w:pPr>
        <w:rPr>
          <w:rFonts w:ascii="Arial" w:hAnsi="Arial"/>
          <w:sz w:val="22"/>
          <w:szCs w:val="22"/>
        </w:rPr>
      </w:pPr>
      <w:r w:rsidRPr="00B71842">
        <w:rPr>
          <w:rFonts w:ascii="Arial" w:hAnsi="Arial"/>
          <w:sz w:val="22"/>
          <w:szCs w:val="22"/>
        </w:rPr>
        <w:t>(d) The credibility of the allegation, and, in all the circumstances, the need to allow a person against whom an allegation is made to test the veracity and substance of it</w:t>
      </w:r>
      <w:r>
        <w:rPr>
          <w:rFonts w:ascii="Arial" w:hAnsi="Arial"/>
          <w:sz w:val="22"/>
          <w:szCs w:val="22"/>
        </w:rPr>
        <w:t>, and</w:t>
      </w:r>
    </w:p>
    <w:p w14:paraId="35EDD0A4" w14:textId="77777777" w:rsidR="00B71842" w:rsidRPr="00DF24FA" w:rsidRDefault="00B71842" w:rsidP="000E2CEC">
      <w:pPr>
        <w:rPr>
          <w:rFonts w:ascii="Arial" w:hAnsi="Arial"/>
          <w:sz w:val="22"/>
          <w:szCs w:val="22"/>
        </w:rPr>
      </w:pPr>
      <w:r w:rsidRPr="00B71842">
        <w:rPr>
          <w:rFonts w:ascii="Arial" w:hAnsi="Arial"/>
          <w:sz w:val="22"/>
          <w:szCs w:val="22"/>
        </w:rPr>
        <w:t>(e) The likelihood, in all the circumstances, of unwarranted reprisals being directed against a person who makes a disclosure.</w:t>
      </w:r>
    </w:p>
    <w:p w14:paraId="7F69E74F" w14:textId="77777777" w:rsidR="00FC5EF5" w:rsidRPr="00DF24FA" w:rsidRDefault="00FC5EF5" w:rsidP="000E2CEC">
      <w:pPr>
        <w:rPr>
          <w:rFonts w:ascii="Arial" w:hAnsi="Arial"/>
          <w:sz w:val="22"/>
          <w:szCs w:val="22"/>
        </w:rPr>
      </w:pPr>
    </w:p>
    <w:p w14:paraId="1CDBC9B2" w14:textId="77777777" w:rsidR="00B71842" w:rsidRDefault="00FC5EF5" w:rsidP="000E2CEC">
      <w:pPr>
        <w:rPr>
          <w:rFonts w:ascii="Arial" w:hAnsi="Arial"/>
          <w:sz w:val="22"/>
          <w:szCs w:val="22"/>
        </w:rPr>
      </w:pPr>
      <w:r w:rsidRPr="00DF24FA">
        <w:rPr>
          <w:rFonts w:ascii="Arial" w:hAnsi="Arial"/>
          <w:sz w:val="22"/>
          <w:szCs w:val="22"/>
        </w:rPr>
        <w:t>The employee may also be asked to make a written statement if this has not already been done.</w:t>
      </w:r>
      <w:r w:rsidR="00B71842" w:rsidRPr="00B71842">
        <w:t xml:space="preserve"> </w:t>
      </w:r>
      <w:r w:rsidR="00B71842">
        <w:rPr>
          <w:rFonts w:ascii="Arial" w:hAnsi="Arial"/>
          <w:sz w:val="22"/>
          <w:szCs w:val="22"/>
        </w:rPr>
        <w:t xml:space="preserve">This may </w:t>
      </w:r>
      <w:r w:rsidR="00B71842" w:rsidRPr="00B71842">
        <w:rPr>
          <w:rFonts w:ascii="Arial" w:hAnsi="Arial"/>
          <w:sz w:val="22"/>
          <w:szCs w:val="22"/>
        </w:rPr>
        <w:t xml:space="preserve">be disclosed to a </w:t>
      </w:r>
      <w:r w:rsidR="00B71842">
        <w:rPr>
          <w:rFonts w:ascii="Arial" w:hAnsi="Arial"/>
          <w:sz w:val="22"/>
          <w:szCs w:val="22"/>
        </w:rPr>
        <w:t>third</w:t>
      </w:r>
      <w:r w:rsidR="00B71842" w:rsidRPr="00B71842">
        <w:rPr>
          <w:rFonts w:ascii="Arial" w:hAnsi="Arial"/>
          <w:sz w:val="22"/>
          <w:szCs w:val="22"/>
        </w:rPr>
        <w:t xml:space="preserve"> party</w:t>
      </w:r>
      <w:r w:rsidR="00B71842">
        <w:rPr>
          <w:rFonts w:ascii="Arial" w:hAnsi="Arial"/>
          <w:sz w:val="22"/>
          <w:szCs w:val="22"/>
        </w:rPr>
        <w:t>. For example:</w:t>
      </w:r>
    </w:p>
    <w:p w14:paraId="36D57F37" w14:textId="77777777" w:rsidR="00B71842" w:rsidRDefault="00B71842" w:rsidP="000E2CEC">
      <w:pPr>
        <w:numPr>
          <w:ilvl w:val="0"/>
          <w:numId w:val="35"/>
        </w:numPr>
        <w:ind w:left="0" w:firstLine="0"/>
        <w:rPr>
          <w:rFonts w:ascii="Arial" w:hAnsi="Arial"/>
          <w:sz w:val="22"/>
          <w:szCs w:val="22"/>
        </w:rPr>
      </w:pPr>
      <w:r>
        <w:rPr>
          <w:rFonts w:ascii="Arial" w:hAnsi="Arial"/>
          <w:sz w:val="22"/>
          <w:szCs w:val="22"/>
        </w:rPr>
        <w:t>w</w:t>
      </w:r>
      <w:r w:rsidRPr="00B71842">
        <w:rPr>
          <w:rFonts w:ascii="Arial" w:hAnsi="Arial"/>
          <w:sz w:val="22"/>
          <w:szCs w:val="22"/>
        </w:rPr>
        <w:t xml:space="preserve">here an offence may have been committed and there is considered to be an obligation to report </w:t>
      </w:r>
      <w:r>
        <w:rPr>
          <w:rFonts w:ascii="Arial" w:hAnsi="Arial"/>
          <w:sz w:val="22"/>
          <w:szCs w:val="22"/>
        </w:rPr>
        <w:t xml:space="preserve">the matter </w:t>
      </w:r>
      <w:r w:rsidRPr="00B71842">
        <w:rPr>
          <w:rFonts w:ascii="Arial" w:hAnsi="Arial"/>
          <w:sz w:val="22"/>
          <w:szCs w:val="22"/>
        </w:rPr>
        <w:t xml:space="preserve">to the Police or Procurator Fiscal, or to co-operate with enquiries instituted by the Police or the Fiscal. </w:t>
      </w:r>
    </w:p>
    <w:p w14:paraId="377E3ABF" w14:textId="77777777" w:rsidR="00B71842" w:rsidRDefault="00B71842" w:rsidP="000E2CEC">
      <w:pPr>
        <w:numPr>
          <w:ilvl w:val="0"/>
          <w:numId w:val="35"/>
        </w:numPr>
        <w:ind w:left="0" w:firstLine="0"/>
        <w:rPr>
          <w:rFonts w:ascii="Arial" w:hAnsi="Arial"/>
          <w:sz w:val="22"/>
          <w:szCs w:val="22"/>
        </w:rPr>
      </w:pPr>
      <w:r>
        <w:rPr>
          <w:rFonts w:ascii="Arial" w:hAnsi="Arial"/>
          <w:sz w:val="22"/>
          <w:szCs w:val="22"/>
        </w:rPr>
        <w:t>o</w:t>
      </w:r>
      <w:r w:rsidRPr="00B71842">
        <w:rPr>
          <w:rFonts w:ascii="Arial" w:hAnsi="Arial"/>
          <w:sz w:val="22"/>
          <w:szCs w:val="22"/>
        </w:rPr>
        <w:t>therwise where there would be any failure on the part of the Council to comply with any legal obligation on them</w:t>
      </w:r>
      <w:r>
        <w:rPr>
          <w:rFonts w:ascii="Arial" w:hAnsi="Arial"/>
          <w:sz w:val="22"/>
          <w:szCs w:val="22"/>
        </w:rPr>
        <w:t>, or</w:t>
      </w:r>
    </w:p>
    <w:p w14:paraId="00A07C18" w14:textId="77777777" w:rsidR="00FC5EF5" w:rsidRPr="00DF24FA" w:rsidRDefault="00B71842" w:rsidP="000E2CEC">
      <w:pPr>
        <w:numPr>
          <w:ilvl w:val="0"/>
          <w:numId w:val="35"/>
        </w:numPr>
        <w:ind w:left="0" w:firstLine="0"/>
        <w:rPr>
          <w:rFonts w:ascii="Arial" w:hAnsi="Arial"/>
          <w:sz w:val="22"/>
          <w:szCs w:val="22"/>
        </w:rPr>
      </w:pPr>
      <w:r>
        <w:rPr>
          <w:rFonts w:ascii="Arial" w:hAnsi="Arial"/>
          <w:sz w:val="22"/>
          <w:szCs w:val="22"/>
        </w:rPr>
        <w:t>to a p</w:t>
      </w:r>
      <w:r w:rsidRPr="00B71842">
        <w:rPr>
          <w:rFonts w:ascii="Arial" w:hAnsi="Arial"/>
          <w:sz w:val="22"/>
          <w:szCs w:val="22"/>
        </w:rPr>
        <w:t>rofessional bod</w:t>
      </w:r>
      <w:r>
        <w:rPr>
          <w:rFonts w:ascii="Arial" w:hAnsi="Arial"/>
          <w:sz w:val="22"/>
          <w:szCs w:val="22"/>
        </w:rPr>
        <w:t xml:space="preserve">y. </w:t>
      </w:r>
    </w:p>
    <w:p w14:paraId="27C55BDE" w14:textId="77777777" w:rsidR="00FC5EF5" w:rsidRPr="00DF24FA" w:rsidRDefault="00FC5EF5" w:rsidP="000E2CEC">
      <w:pPr>
        <w:rPr>
          <w:rFonts w:ascii="Arial" w:hAnsi="Arial"/>
          <w:sz w:val="22"/>
          <w:szCs w:val="22"/>
        </w:rPr>
      </w:pPr>
    </w:p>
    <w:p w14:paraId="59622180" w14:textId="77777777" w:rsidR="00FC5EF5" w:rsidRPr="00DF24FA" w:rsidRDefault="00FC5EF5" w:rsidP="000E2CEC">
      <w:pPr>
        <w:rPr>
          <w:rFonts w:ascii="Arial" w:hAnsi="Arial"/>
          <w:sz w:val="22"/>
          <w:szCs w:val="22"/>
        </w:rPr>
      </w:pPr>
      <w:r w:rsidRPr="00DF24FA">
        <w:rPr>
          <w:rFonts w:ascii="Arial" w:hAnsi="Arial"/>
          <w:sz w:val="22"/>
          <w:szCs w:val="22"/>
        </w:rPr>
        <w:t>The employee will also be advised of the name of the nominated officer who will conduct the investigation into the information received.</w:t>
      </w:r>
    </w:p>
    <w:p w14:paraId="24AC0647" w14:textId="77777777" w:rsidR="00FC5EF5" w:rsidRPr="00DF24FA" w:rsidRDefault="00FC5EF5" w:rsidP="000E2CEC">
      <w:pPr>
        <w:rPr>
          <w:rFonts w:ascii="Arial" w:hAnsi="Arial"/>
          <w:sz w:val="22"/>
          <w:szCs w:val="22"/>
          <w:lang w:val="en-US"/>
        </w:rPr>
      </w:pPr>
    </w:p>
    <w:p w14:paraId="76799A9F" w14:textId="77777777" w:rsidR="00FC5EF5" w:rsidRPr="00DF24FA" w:rsidRDefault="00FC5EF5" w:rsidP="000E2CEC">
      <w:pPr>
        <w:rPr>
          <w:rFonts w:ascii="Arial" w:hAnsi="Arial"/>
          <w:sz w:val="22"/>
          <w:szCs w:val="22"/>
        </w:rPr>
      </w:pPr>
      <w:r w:rsidRPr="00DF24FA">
        <w:rPr>
          <w:rFonts w:ascii="Arial" w:hAnsi="Arial"/>
          <w:sz w:val="22"/>
          <w:szCs w:val="22"/>
        </w:rPr>
        <w:t>Within 10 working days of the interview, the investigating officer will submit a report to the manager/senior officer who will advise the employee what further action will be taken.  If no further action is to be taken, the employee will be notified and given reasons in writing for this decision.  A copy of the initial report and recommendations will be given to the Head of Service.</w:t>
      </w:r>
    </w:p>
    <w:p w14:paraId="322DB4E2" w14:textId="77777777" w:rsidR="00FC5EF5" w:rsidRPr="00DF24FA" w:rsidRDefault="00FC5EF5" w:rsidP="000E2CEC">
      <w:pPr>
        <w:rPr>
          <w:rFonts w:ascii="Arial" w:hAnsi="Arial"/>
          <w:sz w:val="22"/>
          <w:szCs w:val="22"/>
        </w:rPr>
      </w:pPr>
    </w:p>
    <w:p w14:paraId="1E8103F7" w14:textId="77777777" w:rsidR="00FC5EF5" w:rsidRPr="00DF24FA" w:rsidRDefault="00FC5EF5" w:rsidP="000E2CEC">
      <w:pPr>
        <w:rPr>
          <w:rFonts w:ascii="Arial" w:hAnsi="Arial"/>
          <w:sz w:val="22"/>
          <w:szCs w:val="22"/>
        </w:rPr>
      </w:pPr>
      <w:r w:rsidRPr="00DF24FA">
        <w:rPr>
          <w:rFonts w:ascii="Arial" w:hAnsi="Arial"/>
          <w:sz w:val="22"/>
          <w:szCs w:val="22"/>
        </w:rPr>
        <w:t>If a more detailed investigation is required, the investigating officer will discuss with the manager/senior officer how this would best be handled.  A decision will be made as to whether the subject(s) of the complaint should be advised at this stage.</w:t>
      </w:r>
    </w:p>
    <w:p w14:paraId="5681E79B" w14:textId="77777777" w:rsidR="00FC5EF5" w:rsidRPr="00DF24FA" w:rsidRDefault="00FC5EF5" w:rsidP="000E2CEC">
      <w:pPr>
        <w:rPr>
          <w:rFonts w:ascii="Arial" w:hAnsi="Arial"/>
          <w:sz w:val="22"/>
          <w:szCs w:val="22"/>
        </w:rPr>
      </w:pPr>
    </w:p>
    <w:p w14:paraId="509F0D15" w14:textId="77777777" w:rsidR="00FC5EF5" w:rsidRPr="00DF24FA" w:rsidRDefault="00FC5EF5" w:rsidP="000E2CEC">
      <w:pPr>
        <w:rPr>
          <w:rFonts w:ascii="Arial" w:hAnsi="Arial"/>
          <w:sz w:val="22"/>
          <w:szCs w:val="22"/>
        </w:rPr>
      </w:pPr>
      <w:r w:rsidRPr="00DF24FA">
        <w:rPr>
          <w:rFonts w:ascii="Arial" w:hAnsi="Arial"/>
          <w:sz w:val="22"/>
          <w:szCs w:val="22"/>
        </w:rPr>
        <w:t>On conclusion of the further investigation, the findings will again be assessed by the manager/senior officer who will consider what appropriate action should be taken.  A copy of the final report and recommendations will be given to the Head of Service.</w:t>
      </w:r>
      <w:r w:rsidR="001C0512" w:rsidRPr="00DF24FA">
        <w:rPr>
          <w:sz w:val="22"/>
          <w:szCs w:val="22"/>
        </w:rPr>
        <w:t xml:space="preserve"> </w:t>
      </w:r>
      <w:r w:rsidR="001C0512" w:rsidRPr="00DF24FA">
        <w:rPr>
          <w:rFonts w:ascii="Arial" w:hAnsi="Arial"/>
          <w:sz w:val="22"/>
          <w:szCs w:val="22"/>
        </w:rPr>
        <w:t xml:space="preserve">If the Head of Service wishes the matter to be investigated under the disciplinary procedures, </w:t>
      </w:r>
      <w:r w:rsidR="002A5E60">
        <w:rPr>
          <w:rFonts w:ascii="Arial" w:hAnsi="Arial"/>
          <w:sz w:val="22"/>
          <w:szCs w:val="22"/>
        </w:rPr>
        <w:t>Human Resources (</w:t>
      </w:r>
      <w:r w:rsidR="001C0512" w:rsidRPr="00DF24FA">
        <w:rPr>
          <w:rFonts w:ascii="Arial" w:hAnsi="Arial"/>
          <w:sz w:val="22"/>
          <w:szCs w:val="22"/>
        </w:rPr>
        <w:t>HR</w:t>
      </w:r>
      <w:r w:rsidR="002A5E60">
        <w:rPr>
          <w:rFonts w:ascii="Arial" w:hAnsi="Arial"/>
          <w:sz w:val="22"/>
          <w:szCs w:val="22"/>
        </w:rPr>
        <w:t>)</w:t>
      </w:r>
      <w:r w:rsidR="001C0512" w:rsidRPr="00DF24FA">
        <w:rPr>
          <w:rFonts w:ascii="Arial" w:hAnsi="Arial"/>
          <w:sz w:val="22"/>
          <w:szCs w:val="22"/>
        </w:rPr>
        <w:t xml:space="preserve"> must be notified.</w:t>
      </w:r>
    </w:p>
    <w:p w14:paraId="00C5CE6D" w14:textId="77777777" w:rsidR="001C0512" w:rsidRPr="00DF24FA" w:rsidRDefault="001C0512" w:rsidP="000E2CEC">
      <w:pPr>
        <w:rPr>
          <w:rFonts w:ascii="Arial" w:hAnsi="Arial"/>
          <w:sz w:val="22"/>
          <w:szCs w:val="22"/>
        </w:rPr>
      </w:pPr>
    </w:p>
    <w:p w14:paraId="3F8CDF60" w14:textId="77777777" w:rsidR="00FC5EF5" w:rsidRPr="00DF24FA" w:rsidRDefault="00FC5EF5" w:rsidP="000E2CEC">
      <w:pPr>
        <w:rPr>
          <w:rFonts w:ascii="Arial" w:hAnsi="Arial"/>
          <w:sz w:val="22"/>
          <w:szCs w:val="22"/>
        </w:rPr>
      </w:pPr>
      <w:r w:rsidRPr="00DF24FA">
        <w:rPr>
          <w:rFonts w:ascii="Arial" w:hAnsi="Arial"/>
          <w:sz w:val="22"/>
          <w:szCs w:val="22"/>
        </w:rPr>
        <w:t xml:space="preserve">Thereafter, the manager/senior officer will contact the employee and advise him/her in writing of the outcome of the investigation. </w:t>
      </w:r>
      <w:r w:rsidR="001C0512" w:rsidRPr="00DF24FA">
        <w:rPr>
          <w:rFonts w:ascii="Arial" w:hAnsi="Arial"/>
          <w:sz w:val="22"/>
          <w:szCs w:val="22"/>
        </w:rPr>
        <w:t xml:space="preserve">If the matter will be referred to HR for an investigation under the disciplinary procedures then HR should be contacted before the employee is advised of the outcome. </w:t>
      </w:r>
      <w:r w:rsidRPr="00DF24FA">
        <w:rPr>
          <w:rFonts w:ascii="Arial" w:hAnsi="Arial"/>
          <w:sz w:val="22"/>
          <w:szCs w:val="22"/>
        </w:rPr>
        <w:t xml:space="preserve"> Should the employee have concerns at these findings, he/she may submit these to the Chief Executive.  Once the Chief Executive has made a determination, if the employee feels that the concerns have not been addressed she/he should refer the matter to the Council’s Monitoring Officer.</w:t>
      </w:r>
    </w:p>
    <w:p w14:paraId="1A622D10" w14:textId="77777777" w:rsidR="00FC5EF5" w:rsidRPr="00DF24FA" w:rsidRDefault="00FC5EF5" w:rsidP="000E2CEC">
      <w:pPr>
        <w:rPr>
          <w:rFonts w:ascii="Arial" w:hAnsi="Arial"/>
          <w:sz w:val="22"/>
          <w:szCs w:val="22"/>
        </w:rPr>
      </w:pPr>
    </w:p>
    <w:p w14:paraId="43676CD2" w14:textId="77777777" w:rsidR="00FC5EF5" w:rsidRPr="00DF24FA" w:rsidRDefault="00FC5EF5" w:rsidP="000E2CEC">
      <w:pPr>
        <w:rPr>
          <w:rFonts w:ascii="Arial" w:hAnsi="Arial"/>
          <w:sz w:val="22"/>
          <w:szCs w:val="22"/>
        </w:rPr>
      </w:pPr>
      <w:r w:rsidRPr="00DF24FA">
        <w:rPr>
          <w:rFonts w:ascii="Arial" w:hAnsi="Arial"/>
          <w:sz w:val="22"/>
          <w:szCs w:val="22"/>
        </w:rPr>
        <w:t>The employee may request an update from the manager/senior officer at any stage of the investigation.</w:t>
      </w:r>
    </w:p>
    <w:p w14:paraId="71C67BFE" w14:textId="77777777" w:rsidR="00FC5EF5" w:rsidRPr="00DF24FA" w:rsidRDefault="00FC5EF5" w:rsidP="00A679F9">
      <w:pPr>
        <w:ind w:left="426"/>
        <w:rPr>
          <w:rFonts w:ascii="Arial" w:hAnsi="Arial"/>
          <w:sz w:val="22"/>
          <w:szCs w:val="22"/>
        </w:rPr>
      </w:pPr>
    </w:p>
    <w:p w14:paraId="12FA3C16" w14:textId="5D0A9417" w:rsidR="000E2CEC" w:rsidRDefault="00B11EA7" w:rsidP="000E2CEC">
      <w:pPr>
        <w:pStyle w:val="DefaultText"/>
        <w:numPr>
          <w:ilvl w:val="1"/>
          <w:numId w:val="46"/>
        </w:numPr>
        <w:tabs>
          <w:tab w:val="left" w:pos="0"/>
        </w:tabs>
        <w:ind w:left="426" w:hanging="426"/>
        <w:rPr>
          <w:rFonts w:ascii="Arial" w:hAnsi="Arial"/>
          <w:sz w:val="22"/>
          <w:szCs w:val="22"/>
        </w:rPr>
      </w:pPr>
      <w:r>
        <w:rPr>
          <w:rFonts w:ascii="Arial" w:hAnsi="Arial"/>
          <w:sz w:val="22"/>
          <w:szCs w:val="22"/>
        </w:rPr>
        <w:lastRenderedPageBreak/>
        <w:t>TAKING CONCERNS OUTWITH THE COUNCIL</w:t>
      </w:r>
    </w:p>
    <w:p w14:paraId="13A7FED5" w14:textId="77777777" w:rsidR="000E2CEC" w:rsidRDefault="000E2CEC" w:rsidP="000E2CEC">
      <w:pPr>
        <w:pStyle w:val="DefaultText"/>
        <w:tabs>
          <w:tab w:val="left" w:pos="0"/>
        </w:tabs>
        <w:ind w:left="1090"/>
        <w:rPr>
          <w:rFonts w:ascii="Arial" w:hAnsi="Arial"/>
          <w:sz w:val="22"/>
          <w:szCs w:val="22"/>
        </w:rPr>
      </w:pPr>
    </w:p>
    <w:p w14:paraId="668FB8F4" w14:textId="38EDBE3D" w:rsidR="008674AA" w:rsidRPr="00DF24FA" w:rsidRDefault="008674AA" w:rsidP="000E2CEC">
      <w:pPr>
        <w:pStyle w:val="DefaultText"/>
        <w:tabs>
          <w:tab w:val="left" w:pos="0"/>
        </w:tabs>
        <w:rPr>
          <w:rFonts w:ascii="Arial" w:hAnsi="Arial"/>
          <w:sz w:val="22"/>
          <w:szCs w:val="22"/>
        </w:rPr>
      </w:pPr>
      <w:r w:rsidRPr="00DF24FA">
        <w:rPr>
          <w:rFonts w:ascii="Arial" w:hAnsi="Arial"/>
          <w:sz w:val="22"/>
          <w:szCs w:val="22"/>
        </w:rPr>
        <w:t xml:space="preserve">This policy is intended to provide employees with a way to raise concerns within the Council. If an employee feels it is appropriate to take the matter </w:t>
      </w:r>
      <w:proofErr w:type="spellStart"/>
      <w:r w:rsidRPr="00DF24FA">
        <w:rPr>
          <w:rFonts w:ascii="Arial" w:hAnsi="Arial"/>
          <w:sz w:val="22"/>
          <w:szCs w:val="22"/>
        </w:rPr>
        <w:t>outwith</w:t>
      </w:r>
      <w:proofErr w:type="spellEnd"/>
      <w:r w:rsidRPr="00DF24FA">
        <w:rPr>
          <w:rFonts w:ascii="Arial" w:hAnsi="Arial"/>
          <w:sz w:val="22"/>
          <w:szCs w:val="22"/>
        </w:rPr>
        <w:t xml:space="preserve"> the Council, then the Council may provide advice and guidance to the employee on their rights, etc., under the Public Interest Disclosure Act 1998.  The following are possible contact points:</w:t>
      </w:r>
    </w:p>
    <w:p w14:paraId="32B7683F" w14:textId="77777777" w:rsidR="008674AA" w:rsidRPr="00DF24FA" w:rsidRDefault="008674AA" w:rsidP="000E2CEC">
      <w:pPr>
        <w:pStyle w:val="DefaultText"/>
        <w:tabs>
          <w:tab w:val="left" w:pos="0"/>
          <w:tab w:val="left" w:pos="720"/>
        </w:tabs>
        <w:rPr>
          <w:rFonts w:ascii="Arial" w:hAnsi="Arial"/>
          <w:sz w:val="22"/>
          <w:szCs w:val="22"/>
        </w:rPr>
      </w:pPr>
    </w:p>
    <w:p w14:paraId="4126F92D" w14:textId="77777777" w:rsidR="008674AA" w:rsidRPr="00DF24FA" w:rsidRDefault="008674AA" w:rsidP="000E2CEC">
      <w:pPr>
        <w:pStyle w:val="Bullet1"/>
        <w:numPr>
          <w:ilvl w:val="0"/>
          <w:numId w:val="18"/>
        </w:numPr>
        <w:tabs>
          <w:tab w:val="clear" w:pos="1444"/>
          <w:tab w:val="left" w:pos="0"/>
          <w:tab w:val="num" w:pos="284"/>
        </w:tabs>
        <w:ind w:left="0" w:firstLine="0"/>
        <w:rPr>
          <w:rFonts w:ascii="Arial" w:hAnsi="Arial"/>
          <w:sz w:val="22"/>
          <w:szCs w:val="22"/>
        </w:rPr>
      </w:pPr>
      <w:r w:rsidRPr="00DF24FA">
        <w:rPr>
          <w:rFonts w:ascii="Arial" w:hAnsi="Arial"/>
          <w:sz w:val="22"/>
          <w:szCs w:val="22"/>
        </w:rPr>
        <w:t>the external auditor</w:t>
      </w:r>
    </w:p>
    <w:p w14:paraId="0F320758" w14:textId="77777777" w:rsidR="008674AA" w:rsidRPr="00DF24FA" w:rsidRDefault="008674AA" w:rsidP="000E2CEC">
      <w:pPr>
        <w:pStyle w:val="Bullet1"/>
        <w:numPr>
          <w:ilvl w:val="0"/>
          <w:numId w:val="18"/>
        </w:numPr>
        <w:tabs>
          <w:tab w:val="clear" w:pos="1444"/>
          <w:tab w:val="left" w:pos="0"/>
          <w:tab w:val="num" w:pos="284"/>
          <w:tab w:val="left" w:pos="360"/>
        </w:tabs>
        <w:ind w:left="0" w:firstLine="0"/>
        <w:rPr>
          <w:rFonts w:ascii="Arial" w:hAnsi="Arial"/>
          <w:sz w:val="22"/>
          <w:szCs w:val="22"/>
        </w:rPr>
      </w:pPr>
      <w:r w:rsidRPr="00DF24FA">
        <w:rPr>
          <w:rFonts w:ascii="Arial" w:hAnsi="Arial"/>
          <w:sz w:val="22"/>
          <w:szCs w:val="22"/>
        </w:rPr>
        <w:t>the Trade Unions</w:t>
      </w:r>
    </w:p>
    <w:p w14:paraId="0D508633" w14:textId="77777777" w:rsidR="008674AA" w:rsidRPr="00DF24FA" w:rsidRDefault="008674AA" w:rsidP="000E2CEC">
      <w:pPr>
        <w:pStyle w:val="Bullet1"/>
        <w:numPr>
          <w:ilvl w:val="0"/>
          <w:numId w:val="18"/>
        </w:numPr>
        <w:tabs>
          <w:tab w:val="clear" w:pos="1444"/>
          <w:tab w:val="left" w:pos="0"/>
          <w:tab w:val="num" w:pos="284"/>
          <w:tab w:val="left" w:pos="360"/>
        </w:tabs>
        <w:ind w:left="0" w:firstLine="0"/>
        <w:rPr>
          <w:rFonts w:ascii="Arial" w:hAnsi="Arial"/>
          <w:sz w:val="22"/>
          <w:szCs w:val="22"/>
        </w:rPr>
      </w:pPr>
      <w:r w:rsidRPr="00DF24FA">
        <w:rPr>
          <w:rFonts w:ascii="Arial" w:hAnsi="Arial"/>
          <w:sz w:val="22"/>
          <w:szCs w:val="22"/>
        </w:rPr>
        <w:t>relevant professional bodies or regulatory organisations</w:t>
      </w:r>
    </w:p>
    <w:p w14:paraId="65391416" w14:textId="77777777" w:rsidR="008674AA" w:rsidRPr="00DF24FA" w:rsidRDefault="008674AA" w:rsidP="000E2CEC">
      <w:pPr>
        <w:pStyle w:val="Bullet1"/>
        <w:numPr>
          <w:ilvl w:val="0"/>
          <w:numId w:val="18"/>
        </w:numPr>
        <w:tabs>
          <w:tab w:val="clear" w:pos="1444"/>
          <w:tab w:val="left" w:pos="0"/>
          <w:tab w:val="num" w:pos="284"/>
          <w:tab w:val="left" w:pos="360"/>
        </w:tabs>
        <w:ind w:left="0" w:firstLine="0"/>
        <w:rPr>
          <w:rFonts w:ascii="Arial" w:hAnsi="Arial"/>
          <w:sz w:val="22"/>
          <w:szCs w:val="22"/>
        </w:rPr>
      </w:pPr>
      <w:r w:rsidRPr="00DF24FA">
        <w:rPr>
          <w:rFonts w:ascii="Arial" w:hAnsi="Arial"/>
          <w:sz w:val="22"/>
          <w:szCs w:val="22"/>
        </w:rPr>
        <w:t>the Police</w:t>
      </w:r>
    </w:p>
    <w:p w14:paraId="59C48DB8" w14:textId="77777777" w:rsidR="008674AA" w:rsidRPr="00DF24FA" w:rsidRDefault="008674AA" w:rsidP="000E2CEC">
      <w:pPr>
        <w:pStyle w:val="Bullet1"/>
        <w:numPr>
          <w:ilvl w:val="0"/>
          <w:numId w:val="18"/>
        </w:numPr>
        <w:tabs>
          <w:tab w:val="clear" w:pos="1444"/>
          <w:tab w:val="left" w:pos="0"/>
          <w:tab w:val="num" w:pos="284"/>
          <w:tab w:val="left" w:pos="360"/>
        </w:tabs>
        <w:ind w:left="0" w:firstLine="0"/>
        <w:rPr>
          <w:rFonts w:ascii="Arial" w:hAnsi="Arial"/>
          <w:sz w:val="22"/>
          <w:szCs w:val="22"/>
        </w:rPr>
      </w:pPr>
      <w:r w:rsidRPr="00DF24FA">
        <w:rPr>
          <w:rFonts w:ascii="Arial" w:hAnsi="Arial"/>
          <w:sz w:val="22"/>
          <w:szCs w:val="22"/>
        </w:rPr>
        <w:t>the Health &amp; Safety Executive</w:t>
      </w:r>
    </w:p>
    <w:p w14:paraId="647DC41A" w14:textId="77777777" w:rsidR="008674AA" w:rsidRPr="00DF24FA" w:rsidRDefault="008674AA" w:rsidP="000E2CEC">
      <w:pPr>
        <w:pStyle w:val="Bullet1"/>
        <w:numPr>
          <w:ilvl w:val="0"/>
          <w:numId w:val="18"/>
        </w:numPr>
        <w:tabs>
          <w:tab w:val="clear" w:pos="1444"/>
          <w:tab w:val="left" w:pos="0"/>
          <w:tab w:val="num" w:pos="284"/>
          <w:tab w:val="left" w:pos="360"/>
        </w:tabs>
        <w:ind w:left="0" w:firstLine="0"/>
        <w:rPr>
          <w:rFonts w:ascii="Arial" w:hAnsi="Arial"/>
          <w:sz w:val="22"/>
          <w:szCs w:val="22"/>
        </w:rPr>
      </w:pPr>
      <w:r w:rsidRPr="00DF24FA">
        <w:rPr>
          <w:rFonts w:ascii="Arial" w:hAnsi="Arial"/>
          <w:sz w:val="22"/>
          <w:szCs w:val="22"/>
        </w:rPr>
        <w:t>the employee’s solicitor</w:t>
      </w:r>
    </w:p>
    <w:p w14:paraId="47D907BD" w14:textId="2F8AC010" w:rsidR="003D5B64" w:rsidRPr="00DF24FA" w:rsidRDefault="008674AA" w:rsidP="000E2CEC">
      <w:pPr>
        <w:pStyle w:val="Bullet1"/>
        <w:numPr>
          <w:ilvl w:val="0"/>
          <w:numId w:val="18"/>
        </w:numPr>
        <w:tabs>
          <w:tab w:val="clear" w:pos="1444"/>
          <w:tab w:val="left" w:pos="0"/>
          <w:tab w:val="num" w:pos="284"/>
        </w:tabs>
        <w:ind w:left="0" w:firstLine="0"/>
        <w:rPr>
          <w:rFonts w:ascii="Arial" w:hAnsi="Arial"/>
          <w:sz w:val="22"/>
          <w:szCs w:val="22"/>
        </w:rPr>
      </w:pPr>
      <w:r w:rsidRPr="00DF24FA">
        <w:rPr>
          <w:rFonts w:ascii="Arial" w:hAnsi="Arial"/>
          <w:sz w:val="22"/>
          <w:szCs w:val="22"/>
        </w:rPr>
        <w:t xml:space="preserve">the employee’s local elected Member (if the employee lives in the area </w:t>
      </w:r>
      <w:proofErr w:type="gramStart"/>
      <w:r w:rsidRPr="00DF24FA">
        <w:rPr>
          <w:rFonts w:ascii="Arial" w:hAnsi="Arial"/>
          <w:sz w:val="22"/>
          <w:szCs w:val="22"/>
        </w:rPr>
        <w:t>of  the</w:t>
      </w:r>
      <w:proofErr w:type="gramEnd"/>
      <w:r w:rsidRPr="00DF24FA">
        <w:rPr>
          <w:rFonts w:ascii="Arial" w:hAnsi="Arial"/>
          <w:sz w:val="22"/>
          <w:szCs w:val="22"/>
        </w:rPr>
        <w:t xml:space="preserve"> Council)</w:t>
      </w:r>
      <w:r w:rsidR="002A5E60">
        <w:rPr>
          <w:rFonts w:ascii="Arial" w:hAnsi="Arial"/>
          <w:sz w:val="22"/>
          <w:szCs w:val="22"/>
        </w:rPr>
        <w:t xml:space="preserve">, </w:t>
      </w:r>
    </w:p>
    <w:p w14:paraId="6C0AC5E2" w14:textId="77777777" w:rsidR="008674AA" w:rsidRPr="00DF24FA" w:rsidRDefault="008674AA" w:rsidP="000E2CEC">
      <w:pPr>
        <w:pStyle w:val="Bullet1"/>
        <w:numPr>
          <w:ilvl w:val="0"/>
          <w:numId w:val="18"/>
        </w:numPr>
        <w:tabs>
          <w:tab w:val="clear" w:pos="1444"/>
          <w:tab w:val="left" w:pos="0"/>
          <w:tab w:val="num" w:pos="284"/>
        </w:tabs>
        <w:ind w:left="0" w:firstLine="0"/>
        <w:rPr>
          <w:rFonts w:ascii="Arial" w:hAnsi="Arial"/>
          <w:sz w:val="22"/>
          <w:szCs w:val="22"/>
        </w:rPr>
      </w:pPr>
      <w:r w:rsidRPr="00DF24FA">
        <w:rPr>
          <w:rFonts w:ascii="Arial" w:hAnsi="Arial"/>
          <w:sz w:val="22"/>
          <w:szCs w:val="22"/>
        </w:rPr>
        <w:t>Member of Parliament or Member of Scottish Parliament</w:t>
      </w:r>
      <w:r w:rsidR="002A5E60">
        <w:rPr>
          <w:rFonts w:ascii="Arial" w:hAnsi="Arial"/>
          <w:sz w:val="22"/>
          <w:szCs w:val="22"/>
        </w:rPr>
        <w:t>.</w:t>
      </w:r>
    </w:p>
    <w:p w14:paraId="74566257" w14:textId="77777777" w:rsidR="008674AA" w:rsidRPr="00DF24FA" w:rsidRDefault="008674AA" w:rsidP="000E2CEC">
      <w:pPr>
        <w:pStyle w:val="DefaultText"/>
        <w:tabs>
          <w:tab w:val="left" w:pos="0"/>
        </w:tabs>
        <w:rPr>
          <w:rFonts w:ascii="Arial" w:hAnsi="Arial"/>
          <w:sz w:val="22"/>
          <w:szCs w:val="22"/>
        </w:rPr>
      </w:pPr>
    </w:p>
    <w:p w14:paraId="31078B88" w14:textId="77777777" w:rsidR="008674AA" w:rsidRDefault="008674AA" w:rsidP="000E2CEC">
      <w:pPr>
        <w:pStyle w:val="DefaultText"/>
        <w:tabs>
          <w:tab w:val="left" w:pos="0"/>
        </w:tabs>
        <w:rPr>
          <w:rFonts w:ascii="Arial" w:hAnsi="Arial"/>
          <w:sz w:val="22"/>
          <w:szCs w:val="22"/>
        </w:rPr>
      </w:pPr>
      <w:r w:rsidRPr="00DF24FA">
        <w:rPr>
          <w:rFonts w:ascii="Arial" w:hAnsi="Arial"/>
          <w:sz w:val="22"/>
          <w:szCs w:val="22"/>
        </w:rPr>
        <w:t xml:space="preserve">If employees do take the matter </w:t>
      </w:r>
      <w:proofErr w:type="spellStart"/>
      <w:r w:rsidRPr="00DF24FA">
        <w:rPr>
          <w:rFonts w:ascii="Arial" w:hAnsi="Arial"/>
          <w:sz w:val="22"/>
          <w:szCs w:val="22"/>
        </w:rPr>
        <w:t>outwith</w:t>
      </w:r>
      <w:proofErr w:type="spellEnd"/>
      <w:r w:rsidRPr="00DF24FA">
        <w:rPr>
          <w:rFonts w:ascii="Arial" w:hAnsi="Arial"/>
          <w:sz w:val="22"/>
          <w:szCs w:val="22"/>
        </w:rPr>
        <w:t xml:space="preserve"> the Council, they need to first ensure that they are not disclosing confident</w:t>
      </w:r>
      <w:r w:rsidR="000278BD" w:rsidRPr="00DF24FA">
        <w:rPr>
          <w:rFonts w:ascii="Arial" w:hAnsi="Arial"/>
          <w:sz w:val="22"/>
          <w:szCs w:val="22"/>
        </w:rPr>
        <w:t>ial or privileged information.  T</w:t>
      </w:r>
      <w:r w:rsidRPr="00DF24FA">
        <w:rPr>
          <w:rFonts w:ascii="Arial" w:hAnsi="Arial"/>
          <w:sz w:val="22"/>
          <w:szCs w:val="22"/>
        </w:rPr>
        <w:t xml:space="preserve">his can be checked with the </w:t>
      </w:r>
      <w:r w:rsidR="000278BD" w:rsidRPr="00DF24FA">
        <w:rPr>
          <w:rFonts w:ascii="Arial" w:hAnsi="Arial"/>
          <w:sz w:val="22"/>
          <w:szCs w:val="22"/>
        </w:rPr>
        <w:t xml:space="preserve">Head of </w:t>
      </w:r>
      <w:proofErr w:type="spellStart"/>
      <w:r w:rsidR="000278BD" w:rsidRPr="00DF24FA">
        <w:rPr>
          <w:rFonts w:ascii="Arial" w:hAnsi="Arial"/>
          <w:sz w:val="22"/>
          <w:szCs w:val="22"/>
        </w:rPr>
        <w:t>Organisational</w:t>
      </w:r>
      <w:proofErr w:type="spellEnd"/>
      <w:r w:rsidR="000278BD" w:rsidRPr="00DF24FA">
        <w:rPr>
          <w:rFonts w:ascii="Arial" w:hAnsi="Arial"/>
          <w:sz w:val="22"/>
          <w:szCs w:val="22"/>
        </w:rPr>
        <w:t xml:space="preserve"> Development</w:t>
      </w:r>
      <w:r w:rsidR="0078148F" w:rsidRPr="00DF24FA">
        <w:rPr>
          <w:rFonts w:ascii="Arial" w:hAnsi="Arial"/>
          <w:sz w:val="22"/>
          <w:szCs w:val="22"/>
        </w:rPr>
        <w:t xml:space="preserve">, </w:t>
      </w:r>
      <w:r w:rsidR="002A5E60">
        <w:rPr>
          <w:rFonts w:ascii="Arial" w:hAnsi="Arial"/>
          <w:sz w:val="22"/>
          <w:szCs w:val="22"/>
        </w:rPr>
        <w:t>Policy and Communications</w:t>
      </w:r>
      <w:r w:rsidRPr="00DF24FA">
        <w:rPr>
          <w:rFonts w:ascii="Arial" w:hAnsi="Arial"/>
          <w:sz w:val="22"/>
          <w:szCs w:val="22"/>
        </w:rPr>
        <w:t xml:space="preserve"> in consultation with the </w:t>
      </w:r>
      <w:r w:rsidR="000278BD" w:rsidRPr="00DF24FA">
        <w:rPr>
          <w:rFonts w:ascii="Arial" w:hAnsi="Arial"/>
          <w:sz w:val="22"/>
          <w:szCs w:val="22"/>
        </w:rPr>
        <w:t xml:space="preserve">Head </w:t>
      </w:r>
      <w:r w:rsidRPr="00DF24FA">
        <w:rPr>
          <w:rFonts w:ascii="Arial" w:hAnsi="Arial"/>
          <w:sz w:val="22"/>
          <w:szCs w:val="22"/>
        </w:rPr>
        <w:t>of Legal</w:t>
      </w:r>
      <w:r w:rsidR="002A5E60">
        <w:rPr>
          <w:rFonts w:ascii="Arial" w:hAnsi="Arial"/>
          <w:sz w:val="22"/>
          <w:szCs w:val="22"/>
        </w:rPr>
        <w:t>,</w:t>
      </w:r>
      <w:r w:rsidR="00350C21" w:rsidRPr="00DF24FA">
        <w:rPr>
          <w:rFonts w:ascii="Arial" w:hAnsi="Arial"/>
          <w:sz w:val="22"/>
          <w:szCs w:val="22"/>
        </w:rPr>
        <w:t xml:space="preserve"> Democratic</w:t>
      </w:r>
      <w:r w:rsidR="002A5E60">
        <w:rPr>
          <w:rFonts w:ascii="Arial" w:hAnsi="Arial"/>
          <w:sz w:val="22"/>
          <w:szCs w:val="22"/>
        </w:rPr>
        <w:t>, Digital and Customer</w:t>
      </w:r>
      <w:r w:rsidRPr="00DF24FA">
        <w:rPr>
          <w:rFonts w:ascii="Arial" w:hAnsi="Arial"/>
          <w:sz w:val="22"/>
          <w:szCs w:val="22"/>
        </w:rPr>
        <w:t xml:space="preserve"> Services, who will advise on ways to proceed.</w:t>
      </w:r>
    </w:p>
    <w:p w14:paraId="0980B7DA" w14:textId="77777777" w:rsidR="002A5E60" w:rsidRDefault="002A5E60" w:rsidP="000E2CEC">
      <w:pPr>
        <w:pStyle w:val="DefaultText"/>
        <w:tabs>
          <w:tab w:val="left" w:pos="0"/>
        </w:tabs>
        <w:rPr>
          <w:rFonts w:ascii="Arial" w:hAnsi="Arial"/>
          <w:sz w:val="22"/>
          <w:szCs w:val="22"/>
        </w:rPr>
      </w:pPr>
    </w:p>
    <w:p w14:paraId="2A19D8B3" w14:textId="77777777" w:rsidR="002A5E60" w:rsidRPr="00DF24FA" w:rsidRDefault="002A5E60" w:rsidP="000E2CEC">
      <w:pPr>
        <w:pStyle w:val="DefaultText"/>
        <w:tabs>
          <w:tab w:val="left" w:pos="0"/>
        </w:tabs>
        <w:rPr>
          <w:rFonts w:ascii="Arial" w:hAnsi="Arial"/>
          <w:sz w:val="22"/>
          <w:szCs w:val="22"/>
        </w:rPr>
      </w:pPr>
      <w:r>
        <w:rPr>
          <w:rFonts w:ascii="Arial" w:hAnsi="Arial"/>
          <w:sz w:val="22"/>
          <w:szCs w:val="22"/>
        </w:rPr>
        <w:t xml:space="preserve">Contact with the media is not a protected disclosure for the purposes of employment law. Any employee contacting the media will no longer enjoy the protections within this policy and may be subject to disciplinary action.  </w:t>
      </w:r>
    </w:p>
    <w:p w14:paraId="3C9B0ED7" w14:textId="77777777" w:rsidR="008674AA" w:rsidRDefault="008674AA" w:rsidP="00A679F9">
      <w:pPr>
        <w:pStyle w:val="DefaultText"/>
        <w:tabs>
          <w:tab w:val="left" w:pos="0"/>
        </w:tabs>
        <w:rPr>
          <w:rFonts w:ascii="Arial" w:hAnsi="Arial"/>
        </w:rPr>
      </w:pPr>
    </w:p>
    <w:p w14:paraId="546FF097" w14:textId="1EE1E69B" w:rsidR="008674AA" w:rsidRPr="002866C7" w:rsidRDefault="00B11EA7" w:rsidP="000E2CEC">
      <w:pPr>
        <w:pStyle w:val="MHEADING1"/>
        <w:numPr>
          <w:ilvl w:val="1"/>
          <w:numId w:val="46"/>
        </w:numPr>
        <w:ind w:left="426" w:hanging="426"/>
        <w:rPr>
          <w:b w:val="0"/>
          <w:bCs/>
          <w:sz w:val="22"/>
          <w:szCs w:val="22"/>
        </w:rPr>
      </w:pPr>
      <w:bookmarkStart w:id="29" w:name="_Toc170277572"/>
      <w:r>
        <w:rPr>
          <w:b w:val="0"/>
          <w:bCs/>
          <w:caps w:val="0"/>
          <w:sz w:val="22"/>
          <w:szCs w:val="22"/>
        </w:rPr>
        <w:t>F</w:t>
      </w:r>
      <w:r w:rsidRPr="002866C7">
        <w:rPr>
          <w:b w:val="0"/>
          <w:bCs/>
          <w:caps w:val="0"/>
          <w:sz w:val="22"/>
          <w:szCs w:val="22"/>
        </w:rPr>
        <w:t>URTHER ADVICE</w:t>
      </w:r>
      <w:bookmarkEnd w:id="29"/>
    </w:p>
    <w:p w14:paraId="656DB0FD" w14:textId="77777777" w:rsidR="008674AA" w:rsidRPr="004D61DF" w:rsidRDefault="008674AA" w:rsidP="00A679F9">
      <w:pPr>
        <w:pStyle w:val="DefaultText"/>
        <w:ind w:left="426"/>
        <w:rPr>
          <w:rFonts w:ascii="Arial" w:hAnsi="Arial"/>
        </w:rPr>
      </w:pPr>
    </w:p>
    <w:p w14:paraId="3C2BB579" w14:textId="77777777" w:rsidR="00B71842" w:rsidRDefault="008674AA" w:rsidP="00B71842">
      <w:pPr>
        <w:pStyle w:val="MBODYTEXT"/>
        <w:rPr>
          <w:szCs w:val="22"/>
        </w:rPr>
      </w:pPr>
      <w:r w:rsidRPr="00DF24FA">
        <w:rPr>
          <w:szCs w:val="22"/>
        </w:rPr>
        <w:t xml:space="preserve">Further advice on the application of the policy can be obtained from the  </w:t>
      </w:r>
      <w:r w:rsidR="00990557" w:rsidRPr="00DF24FA">
        <w:rPr>
          <w:szCs w:val="22"/>
        </w:rPr>
        <w:t>Head of Organisational Development</w:t>
      </w:r>
      <w:r w:rsidR="00C80B23" w:rsidRPr="00DF24FA">
        <w:rPr>
          <w:szCs w:val="22"/>
        </w:rPr>
        <w:t xml:space="preserve">, </w:t>
      </w:r>
      <w:r w:rsidR="002A5E60">
        <w:rPr>
          <w:szCs w:val="22"/>
        </w:rPr>
        <w:t xml:space="preserve">Policy and Communications. </w:t>
      </w:r>
    </w:p>
    <w:p w14:paraId="054B1FBA" w14:textId="77777777" w:rsidR="002866C7" w:rsidRDefault="002866C7" w:rsidP="00B71842">
      <w:pPr>
        <w:pStyle w:val="MBODYTEXT"/>
        <w:rPr>
          <w:szCs w:val="22"/>
        </w:rPr>
      </w:pPr>
    </w:p>
    <w:p w14:paraId="09819A55" w14:textId="77777777" w:rsidR="000E2CEC" w:rsidRDefault="000E2CEC" w:rsidP="00B71842">
      <w:pPr>
        <w:pStyle w:val="MBODYTEXT"/>
        <w:rPr>
          <w:b/>
          <w:bCs/>
          <w:sz w:val="28"/>
          <w:szCs w:val="28"/>
        </w:rPr>
      </w:pPr>
    </w:p>
    <w:p w14:paraId="3C2EEB09" w14:textId="4879F38F" w:rsidR="002866C7" w:rsidRDefault="002866C7" w:rsidP="00B71842">
      <w:pPr>
        <w:pStyle w:val="MBODYTEXT"/>
        <w:rPr>
          <w:b/>
          <w:bCs/>
          <w:sz w:val="28"/>
          <w:szCs w:val="28"/>
        </w:rPr>
      </w:pPr>
      <w:r w:rsidRPr="002866C7">
        <w:rPr>
          <w:b/>
          <w:bCs/>
          <w:sz w:val="28"/>
          <w:szCs w:val="28"/>
        </w:rPr>
        <w:t xml:space="preserve">4 ROLES AND RESPONSIBILITIES </w:t>
      </w:r>
    </w:p>
    <w:p w14:paraId="6C17CC98" w14:textId="77777777" w:rsidR="002866C7" w:rsidRDefault="002866C7" w:rsidP="00B71842">
      <w:pPr>
        <w:pStyle w:val="MBODYTEXT"/>
        <w:rPr>
          <w:szCs w:val="22"/>
        </w:rPr>
      </w:pPr>
    </w:p>
    <w:p w14:paraId="7F03F611" w14:textId="202A7978" w:rsidR="002866C7" w:rsidRDefault="002866C7" w:rsidP="00B71842">
      <w:pPr>
        <w:pStyle w:val="MBODYTEXT"/>
        <w:rPr>
          <w:szCs w:val="22"/>
        </w:rPr>
      </w:pPr>
      <w:r>
        <w:rPr>
          <w:szCs w:val="22"/>
        </w:rPr>
        <w:t xml:space="preserve">4.1 </w:t>
      </w:r>
      <w:r w:rsidR="00B11EA7">
        <w:rPr>
          <w:szCs w:val="22"/>
        </w:rPr>
        <w:t>THE CHIEF EXECUTIVE</w:t>
      </w:r>
    </w:p>
    <w:p w14:paraId="1BE8580E" w14:textId="77777777" w:rsidR="002866C7" w:rsidRDefault="002866C7" w:rsidP="00B71842">
      <w:pPr>
        <w:pStyle w:val="MBODYTEXT"/>
        <w:rPr>
          <w:szCs w:val="22"/>
        </w:rPr>
      </w:pPr>
    </w:p>
    <w:p w14:paraId="4C96BEDB" w14:textId="6042D576" w:rsidR="002866C7" w:rsidRDefault="002866C7" w:rsidP="00B71842">
      <w:pPr>
        <w:pStyle w:val="MBODYTEXT"/>
        <w:rPr>
          <w:szCs w:val="22"/>
        </w:rPr>
      </w:pPr>
      <w:r w:rsidRPr="002866C7">
        <w:rPr>
          <w:szCs w:val="22"/>
        </w:rPr>
        <w:t>The Chief Executive has overall responsibility for the maintenance and operation of this policy.  The Chief Executive will maintain a record of concerns raised and the outcomes (but in a form which does not endanger employee confidentiality) and will report as necessary to the Council.</w:t>
      </w:r>
    </w:p>
    <w:p w14:paraId="3CBF5385" w14:textId="77777777" w:rsidR="002866C7" w:rsidRDefault="002866C7" w:rsidP="00B71842">
      <w:pPr>
        <w:pStyle w:val="MBODYTEXT"/>
        <w:rPr>
          <w:szCs w:val="22"/>
        </w:rPr>
      </w:pPr>
    </w:p>
    <w:p w14:paraId="30F73C8D" w14:textId="164DA922" w:rsidR="002866C7" w:rsidRDefault="002866C7" w:rsidP="00B71842">
      <w:pPr>
        <w:pStyle w:val="MBODYTEXT"/>
        <w:rPr>
          <w:szCs w:val="22"/>
        </w:rPr>
      </w:pPr>
      <w:r>
        <w:rPr>
          <w:szCs w:val="22"/>
        </w:rPr>
        <w:t>4.2</w:t>
      </w:r>
      <w:r w:rsidR="00B11EA7">
        <w:rPr>
          <w:szCs w:val="22"/>
        </w:rPr>
        <w:t xml:space="preserve"> DIRECTORS</w:t>
      </w:r>
    </w:p>
    <w:p w14:paraId="22F1CF57" w14:textId="77777777" w:rsidR="002866C7" w:rsidRDefault="002866C7" w:rsidP="00B71842">
      <w:pPr>
        <w:pStyle w:val="MBODYTEXT"/>
        <w:rPr>
          <w:szCs w:val="22"/>
        </w:rPr>
      </w:pPr>
    </w:p>
    <w:p w14:paraId="2DF2129C" w14:textId="03A01F8A" w:rsidR="002866C7" w:rsidRDefault="002866C7" w:rsidP="00B71842">
      <w:pPr>
        <w:pStyle w:val="MBODYTEXT"/>
        <w:rPr>
          <w:szCs w:val="22"/>
        </w:rPr>
      </w:pPr>
      <w:r>
        <w:rPr>
          <w:szCs w:val="22"/>
        </w:rPr>
        <w:t xml:space="preserve">Directors are responsible for setting the strategic direction of their Service consistent with the principles of best value. </w:t>
      </w:r>
    </w:p>
    <w:p w14:paraId="42FB2F6B" w14:textId="77777777" w:rsidR="000E2CEC" w:rsidRDefault="000E2CEC" w:rsidP="00B71842">
      <w:pPr>
        <w:pStyle w:val="MBODYTEXT"/>
        <w:rPr>
          <w:szCs w:val="22"/>
        </w:rPr>
      </w:pPr>
    </w:p>
    <w:p w14:paraId="3AFBE895" w14:textId="5DE05856" w:rsidR="002866C7" w:rsidRDefault="002866C7" w:rsidP="00B71842">
      <w:pPr>
        <w:pStyle w:val="MBODYTEXT"/>
        <w:rPr>
          <w:szCs w:val="22"/>
        </w:rPr>
      </w:pPr>
      <w:r>
        <w:rPr>
          <w:szCs w:val="22"/>
        </w:rPr>
        <w:t xml:space="preserve">4.3 </w:t>
      </w:r>
      <w:r w:rsidR="00B11EA7">
        <w:rPr>
          <w:szCs w:val="22"/>
        </w:rPr>
        <w:t>HEADS OF SERVICE</w:t>
      </w:r>
    </w:p>
    <w:p w14:paraId="15F79948" w14:textId="77777777" w:rsidR="002866C7" w:rsidRDefault="002866C7" w:rsidP="00B71842">
      <w:pPr>
        <w:pStyle w:val="MBODYTEXT"/>
        <w:rPr>
          <w:szCs w:val="22"/>
        </w:rPr>
      </w:pPr>
    </w:p>
    <w:p w14:paraId="212A6771" w14:textId="2277B801" w:rsidR="002866C7" w:rsidRDefault="002866C7" w:rsidP="00B71842">
      <w:pPr>
        <w:pStyle w:val="MBODYTEXT"/>
        <w:rPr>
          <w:szCs w:val="22"/>
        </w:rPr>
      </w:pPr>
      <w:r>
        <w:rPr>
          <w:szCs w:val="22"/>
        </w:rPr>
        <w:t xml:space="preserve">Heads of Service should promote a culture whereby employees are supported to report </w:t>
      </w:r>
      <w:r w:rsidRPr="002866C7">
        <w:rPr>
          <w:szCs w:val="22"/>
        </w:rPr>
        <w:t>wrongdoing or irregularity</w:t>
      </w:r>
      <w:r>
        <w:rPr>
          <w:szCs w:val="22"/>
        </w:rPr>
        <w:t>.</w:t>
      </w:r>
    </w:p>
    <w:p w14:paraId="15D64963" w14:textId="77777777" w:rsidR="002866C7" w:rsidRDefault="002866C7" w:rsidP="00B71842">
      <w:pPr>
        <w:pStyle w:val="MBODYTEXT"/>
        <w:rPr>
          <w:szCs w:val="22"/>
        </w:rPr>
      </w:pPr>
    </w:p>
    <w:p w14:paraId="2E8EB670" w14:textId="77777777" w:rsidR="000E2CEC" w:rsidRDefault="000E2CEC" w:rsidP="00B71842">
      <w:pPr>
        <w:pStyle w:val="MBODYTEXT"/>
        <w:rPr>
          <w:szCs w:val="22"/>
        </w:rPr>
      </w:pPr>
    </w:p>
    <w:p w14:paraId="5C39A3F8" w14:textId="0BF9799F" w:rsidR="002866C7" w:rsidRDefault="002866C7" w:rsidP="00B71842">
      <w:pPr>
        <w:pStyle w:val="MBODYTEXT"/>
        <w:rPr>
          <w:szCs w:val="22"/>
        </w:rPr>
      </w:pPr>
      <w:r>
        <w:rPr>
          <w:szCs w:val="22"/>
        </w:rPr>
        <w:lastRenderedPageBreak/>
        <w:t xml:space="preserve">4.4. </w:t>
      </w:r>
      <w:r w:rsidR="00B11EA7">
        <w:rPr>
          <w:szCs w:val="22"/>
        </w:rPr>
        <w:t>SERVICE MANAGERS</w:t>
      </w:r>
    </w:p>
    <w:p w14:paraId="29DAAB2E" w14:textId="77777777" w:rsidR="002866C7" w:rsidRDefault="002866C7" w:rsidP="00B71842">
      <w:pPr>
        <w:pStyle w:val="MBODYTEXT"/>
        <w:rPr>
          <w:szCs w:val="22"/>
        </w:rPr>
      </w:pPr>
    </w:p>
    <w:p w14:paraId="403AC9DD" w14:textId="7A6618BA" w:rsidR="002866C7" w:rsidRDefault="002866C7" w:rsidP="00B71842">
      <w:pPr>
        <w:pStyle w:val="MBODYTEXT"/>
        <w:rPr>
          <w:szCs w:val="22"/>
        </w:rPr>
      </w:pPr>
      <w:r>
        <w:rPr>
          <w:szCs w:val="22"/>
        </w:rPr>
        <w:t xml:space="preserve">Service Managers </w:t>
      </w:r>
      <w:r w:rsidR="00D83298">
        <w:rPr>
          <w:szCs w:val="22"/>
        </w:rPr>
        <w:t xml:space="preserve">should ensure employee awareness of key policies, including the Confidential Reporting Policy. </w:t>
      </w:r>
      <w:r>
        <w:rPr>
          <w:szCs w:val="22"/>
        </w:rPr>
        <w:t xml:space="preserve"> </w:t>
      </w:r>
    </w:p>
    <w:p w14:paraId="01046CEE" w14:textId="77777777" w:rsidR="002866C7" w:rsidRDefault="002866C7" w:rsidP="00B71842">
      <w:pPr>
        <w:pStyle w:val="MBODYTEXT"/>
        <w:rPr>
          <w:szCs w:val="22"/>
        </w:rPr>
      </w:pPr>
    </w:p>
    <w:p w14:paraId="4C5E0E07" w14:textId="3F3CCC7A" w:rsidR="002866C7" w:rsidRDefault="000E2CEC" w:rsidP="00B71842">
      <w:pPr>
        <w:pStyle w:val="MBODYTEXT"/>
        <w:rPr>
          <w:szCs w:val="22"/>
        </w:rPr>
      </w:pPr>
      <w:r>
        <w:rPr>
          <w:szCs w:val="22"/>
        </w:rPr>
        <w:t xml:space="preserve">4.5 </w:t>
      </w:r>
      <w:r w:rsidR="00B11EA7">
        <w:rPr>
          <w:szCs w:val="22"/>
        </w:rPr>
        <w:t>OFFICERS</w:t>
      </w:r>
    </w:p>
    <w:p w14:paraId="3648BCD8" w14:textId="77777777" w:rsidR="002866C7" w:rsidRDefault="002866C7" w:rsidP="00B71842">
      <w:pPr>
        <w:pStyle w:val="MBODYTEXT"/>
        <w:rPr>
          <w:szCs w:val="22"/>
        </w:rPr>
      </w:pPr>
    </w:p>
    <w:p w14:paraId="413DE788" w14:textId="522D4A45" w:rsidR="00D83298" w:rsidRPr="002866C7" w:rsidRDefault="00D83298" w:rsidP="00B71842">
      <w:pPr>
        <w:pStyle w:val="MBODYTEXT"/>
        <w:rPr>
          <w:szCs w:val="22"/>
        </w:rPr>
      </w:pPr>
      <w:r>
        <w:rPr>
          <w:szCs w:val="22"/>
        </w:rPr>
        <w:t>Officers should be alert to the potential for wrongdoing or irregularity and use the policy to report incidents.</w:t>
      </w:r>
    </w:p>
    <w:p w14:paraId="73DDBB72" w14:textId="77777777" w:rsidR="00B71842" w:rsidRDefault="00B71842" w:rsidP="00B71842">
      <w:pPr>
        <w:pStyle w:val="MBODYTEXT"/>
      </w:pPr>
    </w:p>
    <w:p w14:paraId="203974A4" w14:textId="77777777" w:rsidR="003C71C2" w:rsidRDefault="003C71C2" w:rsidP="00D83298">
      <w:pPr>
        <w:pStyle w:val="MBODYTEXT"/>
        <w:rPr>
          <w:b/>
          <w:bCs/>
          <w:sz w:val="28"/>
          <w:szCs w:val="28"/>
        </w:rPr>
      </w:pPr>
    </w:p>
    <w:p w14:paraId="6C37D616" w14:textId="64154D0A" w:rsidR="00D83298" w:rsidRPr="00D83298" w:rsidRDefault="00D83298" w:rsidP="00D83298">
      <w:pPr>
        <w:pStyle w:val="MBODYTEXT"/>
        <w:rPr>
          <w:b/>
          <w:bCs/>
          <w:sz w:val="28"/>
          <w:szCs w:val="28"/>
        </w:rPr>
      </w:pPr>
      <w:r w:rsidRPr="00D83298">
        <w:rPr>
          <w:b/>
          <w:bCs/>
          <w:sz w:val="28"/>
          <w:szCs w:val="28"/>
        </w:rPr>
        <w:t>5 IMPLEMENTATION</w:t>
      </w:r>
    </w:p>
    <w:p w14:paraId="1C6CF21D" w14:textId="77777777" w:rsidR="00B71842" w:rsidRDefault="00B71842" w:rsidP="00B71842">
      <w:pPr>
        <w:pStyle w:val="MBODYTEXT"/>
      </w:pPr>
    </w:p>
    <w:p w14:paraId="1A90F304" w14:textId="0E53D52B" w:rsidR="00B71842" w:rsidRDefault="00927151" w:rsidP="00B71842">
      <w:pPr>
        <w:pStyle w:val="MBODYTEXT"/>
      </w:pPr>
      <w:r>
        <w:t xml:space="preserve">5.1 </w:t>
      </w:r>
      <w:r w:rsidR="00B11EA7">
        <w:t>TRAINING</w:t>
      </w:r>
    </w:p>
    <w:p w14:paraId="027A5EA9" w14:textId="77777777" w:rsidR="00927151" w:rsidRDefault="00927151" w:rsidP="00B71842">
      <w:pPr>
        <w:pStyle w:val="MBODYTEXT"/>
      </w:pPr>
    </w:p>
    <w:p w14:paraId="05C156B2" w14:textId="538BEA32" w:rsidR="00927151" w:rsidRDefault="00927151" w:rsidP="00B71842">
      <w:pPr>
        <w:pStyle w:val="MBODYTEXT"/>
      </w:pPr>
      <w:r>
        <w:t xml:space="preserve">Specific training on the content of this policy is not planned. </w:t>
      </w:r>
      <w:r w:rsidR="003C71C2">
        <w:t xml:space="preserve">However it will be incorporated into wider training on Human Resources policies as appropriate. </w:t>
      </w:r>
    </w:p>
    <w:p w14:paraId="6E05E62C" w14:textId="77777777" w:rsidR="00927151" w:rsidRDefault="00927151" w:rsidP="00B71842">
      <w:pPr>
        <w:pStyle w:val="MBODYTEXT"/>
      </w:pPr>
    </w:p>
    <w:p w14:paraId="2FA802FA" w14:textId="05FA179F" w:rsidR="00927151" w:rsidRDefault="00927151" w:rsidP="00B71842">
      <w:pPr>
        <w:pStyle w:val="MBODYTEXT"/>
      </w:pPr>
      <w:r>
        <w:t xml:space="preserve">5.2 </w:t>
      </w:r>
      <w:r w:rsidR="00B11EA7">
        <w:t>COMMUNICATION OF THE POLICY</w:t>
      </w:r>
    </w:p>
    <w:p w14:paraId="682A29AE" w14:textId="77777777" w:rsidR="00927151" w:rsidRDefault="00927151" w:rsidP="00B71842">
      <w:pPr>
        <w:pStyle w:val="MBODYTEXT"/>
      </w:pPr>
    </w:p>
    <w:p w14:paraId="42666FE0" w14:textId="15C6898E" w:rsidR="00927151" w:rsidRDefault="00927151" w:rsidP="00B71842">
      <w:pPr>
        <w:pStyle w:val="MBODYTEXT"/>
      </w:pPr>
      <w:r>
        <w:t xml:space="preserve">The policy </w:t>
      </w:r>
      <w:r w:rsidR="003C71C2">
        <w:t xml:space="preserve">will be </w:t>
      </w:r>
      <w:r>
        <w:t xml:space="preserve">available on ICON, the intranet, as well as publically via the Council website. </w:t>
      </w:r>
    </w:p>
    <w:p w14:paraId="55C05C97" w14:textId="77777777" w:rsidR="00927151" w:rsidRDefault="00927151" w:rsidP="00B71842">
      <w:pPr>
        <w:pStyle w:val="MBODYTEXT"/>
      </w:pPr>
    </w:p>
    <w:p w14:paraId="476D4105" w14:textId="77777777" w:rsidR="003C71C2" w:rsidRDefault="003C71C2" w:rsidP="00B71842">
      <w:pPr>
        <w:pStyle w:val="MBODYTEXT"/>
        <w:rPr>
          <w:b/>
          <w:bCs/>
          <w:sz w:val="28"/>
          <w:szCs w:val="28"/>
        </w:rPr>
      </w:pPr>
    </w:p>
    <w:p w14:paraId="39E9AC01" w14:textId="573C82A8" w:rsidR="00927151" w:rsidRDefault="00927151" w:rsidP="00B71842">
      <w:pPr>
        <w:pStyle w:val="MBODYTEXT"/>
        <w:rPr>
          <w:b/>
          <w:bCs/>
          <w:sz w:val="28"/>
          <w:szCs w:val="28"/>
        </w:rPr>
      </w:pPr>
      <w:r w:rsidRPr="00927151">
        <w:rPr>
          <w:b/>
          <w:bCs/>
          <w:sz w:val="28"/>
          <w:szCs w:val="28"/>
        </w:rPr>
        <w:t xml:space="preserve">6 RISK </w:t>
      </w:r>
    </w:p>
    <w:p w14:paraId="5DF50296" w14:textId="77777777" w:rsidR="00927151" w:rsidRDefault="00927151" w:rsidP="00B71842">
      <w:pPr>
        <w:pStyle w:val="MBODYTEXT"/>
        <w:rPr>
          <w:b/>
          <w:bCs/>
          <w:sz w:val="28"/>
          <w:szCs w:val="28"/>
        </w:rPr>
      </w:pPr>
    </w:p>
    <w:p w14:paraId="5CF1B105" w14:textId="3C103828" w:rsidR="00927151" w:rsidRDefault="00927151" w:rsidP="00B71842">
      <w:pPr>
        <w:pStyle w:val="MBODYTEXT"/>
        <w:rPr>
          <w:szCs w:val="22"/>
        </w:rPr>
      </w:pPr>
      <w:r w:rsidRPr="00927151">
        <w:rPr>
          <w:szCs w:val="22"/>
        </w:rPr>
        <w:t xml:space="preserve">6.1 </w:t>
      </w:r>
      <w:r w:rsidR="00B11EA7">
        <w:rPr>
          <w:szCs w:val="22"/>
        </w:rPr>
        <w:t>LEGISLATIVE RISK</w:t>
      </w:r>
    </w:p>
    <w:p w14:paraId="6746C9D5" w14:textId="77777777" w:rsidR="00927151" w:rsidRDefault="00927151" w:rsidP="00B71842">
      <w:pPr>
        <w:pStyle w:val="MBODYTEXT"/>
        <w:rPr>
          <w:szCs w:val="22"/>
        </w:rPr>
      </w:pPr>
    </w:p>
    <w:p w14:paraId="70AC2B36" w14:textId="53324554" w:rsidR="00927151" w:rsidRDefault="00927151" w:rsidP="00B71842">
      <w:pPr>
        <w:pStyle w:val="MBODYTEXT"/>
        <w:rPr>
          <w:szCs w:val="22"/>
        </w:rPr>
      </w:pPr>
      <w:r w:rsidRPr="00927151">
        <w:rPr>
          <w:szCs w:val="22"/>
        </w:rPr>
        <w:t>This policy takes into account the requirements of the Public Interest Disclosure Act 1998.  The Act, which introduces specific rights into the Employment Rights Act 1996, provides an employee or worker with potential protection from detriment and dismissal for making a ‘qualifying disclosure’.</w:t>
      </w:r>
    </w:p>
    <w:p w14:paraId="255E465A" w14:textId="77777777" w:rsidR="00927151" w:rsidRDefault="00927151" w:rsidP="00B71842">
      <w:pPr>
        <w:pStyle w:val="MBODYTEXT"/>
        <w:rPr>
          <w:szCs w:val="22"/>
        </w:rPr>
      </w:pPr>
    </w:p>
    <w:p w14:paraId="047D6C3A" w14:textId="52595BB9" w:rsidR="00927151" w:rsidRDefault="00927151" w:rsidP="00B71842">
      <w:pPr>
        <w:pStyle w:val="MBODYTEXT"/>
        <w:rPr>
          <w:szCs w:val="22"/>
        </w:rPr>
      </w:pPr>
      <w:r>
        <w:rPr>
          <w:szCs w:val="22"/>
        </w:rPr>
        <w:t xml:space="preserve">6.2 </w:t>
      </w:r>
      <w:r w:rsidR="00B11EA7">
        <w:rPr>
          <w:szCs w:val="22"/>
        </w:rPr>
        <w:t>WIDER RISKS</w:t>
      </w:r>
    </w:p>
    <w:p w14:paraId="67B42B6F" w14:textId="77777777" w:rsidR="00927151" w:rsidRDefault="00927151" w:rsidP="00B71842">
      <w:pPr>
        <w:pStyle w:val="MBODYTEXT"/>
        <w:rPr>
          <w:szCs w:val="22"/>
        </w:rPr>
      </w:pPr>
    </w:p>
    <w:p w14:paraId="5AEA25FB" w14:textId="1A67A685" w:rsidR="00927151" w:rsidRDefault="00927151" w:rsidP="00B71842">
      <w:pPr>
        <w:pStyle w:val="MBODYTEXT"/>
        <w:rPr>
          <w:szCs w:val="22"/>
        </w:rPr>
      </w:pPr>
      <w:r>
        <w:rPr>
          <w:szCs w:val="22"/>
        </w:rPr>
        <w:t xml:space="preserve">Without this policy there is a risk that wrongdoing or irregularity is not reported and therefore not effectively dealt with. This, in turn, could expose the Council to wider financial, health and safety, reputational or legal risks. </w:t>
      </w:r>
    </w:p>
    <w:p w14:paraId="57C93F44" w14:textId="77777777" w:rsidR="003C71C2" w:rsidRDefault="003C71C2" w:rsidP="00B71842">
      <w:pPr>
        <w:pStyle w:val="MBODYTEXT"/>
        <w:rPr>
          <w:szCs w:val="22"/>
        </w:rPr>
      </w:pPr>
    </w:p>
    <w:p w14:paraId="6CBAC3CC" w14:textId="77777777" w:rsidR="00927151" w:rsidRDefault="00927151" w:rsidP="00B71842">
      <w:pPr>
        <w:pStyle w:val="MBODYTEXT"/>
        <w:rPr>
          <w:szCs w:val="22"/>
        </w:rPr>
      </w:pPr>
    </w:p>
    <w:p w14:paraId="2AE00F3E" w14:textId="77777777" w:rsidR="003C71C2" w:rsidRDefault="003C71C2" w:rsidP="00B71842">
      <w:pPr>
        <w:pStyle w:val="MBODYTEXT"/>
        <w:rPr>
          <w:b/>
          <w:bCs/>
          <w:sz w:val="28"/>
          <w:szCs w:val="28"/>
        </w:rPr>
      </w:pPr>
    </w:p>
    <w:p w14:paraId="2EC898AC" w14:textId="1689431B" w:rsidR="00927151" w:rsidRDefault="00927151" w:rsidP="00B71842">
      <w:pPr>
        <w:pStyle w:val="MBODYTEXT"/>
        <w:rPr>
          <w:b/>
          <w:bCs/>
          <w:sz w:val="28"/>
          <w:szCs w:val="28"/>
        </w:rPr>
      </w:pPr>
      <w:r w:rsidRPr="00927151">
        <w:rPr>
          <w:b/>
          <w:bCs/>
          <w:sz w:val="28"/>
          <w:szCs w:val="28"/>
        </w:rPr>
        <w:t>7 EQUALITIES</w:t>
      </w:r>
    </w:p>
    <w:p w14:paraId="305B7280" w14:textId="77777777" w:rsidR="00927151" w:rsidRDefault="00927151" w:rsidP="00B71842">
      <w:pPr>
        <w:pStyle w:val="MBODYTEXT"/>
        <w:rPr>
          <w:b/>
          <w:bCs/>
          <w:sz w:val="28"/>
          <w:szCs w:val="28"/>
        </w:rPr>
      </w:pPr>
    </w:p>
    <w:p w14:paraId="3FCC4650" w14:textId="244409E4" w:rsidR="00927151" w:rsidRDefault="00927151" w:rsidP="00B71842">
      <w:pPr>
        <w:pStyle w:val="MBODYTEXT"/>
        <w:rPr>
          <w:szCs w:val="22"/>
        </w:rPr>
      </w:pPr>
      <w:r>
        <w:rPr>
          <w:szCs w:val="22"/>
        </w:rPr>
        <w:t xml:space="preserve">7.1 </w:t>
      </w:r>
      <w:r w:rsidR="00B11EA7">
        <w:rPr>
          <w:szCs w:val="22"/>
        </w:rPr>
        <w:t>CONSULTATION AND ENGAGEMENT</w:t>
      </w:r>
    </w:p>
    <w:p w14:paraId="168EC066" w14:textId="77777777" w:rsidR="00927151" w:rsidRDefault="00927151" w:rsidP="00B71842">
      <w:pPr>
        <w:pStyle w:val="MBODYTEXT"/>
        <w:rPr>
          <w:szCs w:val="22"/>
        </w:rPr>
      </w:pPr>
    </w:p>
    <w:p w14:paraId="77B905DB" w14:textId="627D7934" w:rsidR="00927151" w:rsidRDefault="00927151" w:rsidP="00B71842">
      <w:pPr>
        <w:pStyle w:val="MBODYTEXT"/>
        <w:rPr>
          <w:szCs w:val="22"/>
        </w:rPr>
      </w:pPr>
      <w:r>
        <w:rPr>
          <w:szCs w:val="22"/>
        </w:rPr>
        <w:t>This policy was updated in consultation with the cross Service Workforce Development Group</w:t>
      </w:r>
      <w:r w:rsidR="003C71C2">
        <w:rPr>
          <w:szCs w:val="22"/>
        </w:rPr>
        <w:t>, Internal Audit</w:t>
      </w:r>
      <w:r>
        <w:rPr>
          <w:szCs w:val="22"/>
        </w:rPr>
        <w:t xml:space="preserve"> and the Trade Union Liaison Group.</w:t>
      </w:r>
    </w:p>
    <w:p w14:paraId="196BE824" w14:textId="77777777" w:rsidR="00927151" w:rsidRDefault="00927151" w:rsidP="00B71842">
      <w:pPr>
        <w:pStyle w:val="MBODYTEXT"/>
        <w:rPr>
          <w:szCs w:val="22"/>
        </w:rPr>
      </w:pPr>
    </w:p>
    <w:p w14:paraId="647ADFED" w14:textId="77777777" w:rsidR="003C71C2" w:rsidRDefault="003C71C2" w:rsidP="00B71842">
      <w:pPr>
        <w:pStyle w:val="MBODYTEXT"/>
        <w:rPr>
          <w:szCs w:val="22"/>
        </w:rPr>
      </w:pPr>
    </w:p>
    <w:p w14:paraId="4667B095" w14:textId="77777777" w:rsidR="003C71C2" w:rsidRDefault="003C71C2" w:rsidP="00B71842">
      <w:pPr>
        <w:pStyle w:val="MBODYTEXT"/>
        <w:rPr>
          <w:szCs w:val="22"/>
        </w:rPr>
      </w:pPr>
    </w:p>
    <w:p w14:paraId="2A1EF5A6" w14:textId="77777777" w:rsidR="003C71C2" w:rsidRDefault="003C71C2" w:rsidP="00B71842">
      <w:pPr>
        <w:pStyle w:val="MBODYTEXT"/>
        <w:rPr>
          <w:szCs w:val="22"/>
        </w:rPr>
      </w:pPr>
    </w:p>
    <w:p w14:paraId="596B2C11" w14:textId="3AD8AEDA" w:rsidR="00927151" w:rsidRDefault="00927151" w:rsidP="00B71842">
      <w:pPr>
        <w:pStyle w:val="MBODYTEXT"/>
        <w:rPr>
          <w:szCs w:val="22"/>
        </w:rPr>
      </w:pPr>
      <w:r>
        <w:rPr>
          <w:szCs w:val="22"/>
        </w:rPr>
        <w:lastRenderedPageBreak/>
        <w:t xml:space="preserve">7.2 </w:t>
      </w:r>
      <w:r w:rsidR="00B11EA7">
        <w:rPr>
          <w:szCs w:val="22"/>
        </w:rPr>
        <w:t>EQUALITY IMPACT ASSESSMENT</w:t>
      </w:r>
    </w:p>
    <w:p w14:paraId="53AFCD87" w14:textId="77777777" w:rsidR="00927151" w:rsidRDefault="00927151" w:rsidP="00B71842">
      <w:pPr>
        <w:pStyle w:val="MBODYTEXT"/>
        <w:rPr>
          <w:szCs w:val="22"/>
        </w:rPr>
      </w:pPr>
    </w:p>
    <w:p w14:paraId="533B1560" w14:textId="35B3CDD7" w:rsidR="00927151" w:rsidRDefault="00927151" w:rsidP="00B71842">
      <w:pPr>
        <w:pStyle w:val="MBODYTEXT"/>
        <w:rPr>
          <w:szCs w:val="22"/>
        </w:rPr>
      </w:pPr>
      <w:r>
        <w:rPr>
          <w:szCs w:val="22"/>
        </w:rPr>
        <w:t xml:space="preserve">This policy was assessed in relation to the Council’s equality duties. </w:t>
      </w:r>
      <w:r w:rsidRPr="00927151">
        <w:rPr>
          <w:szCs w:val="22"/>
        </w:rPr>
        <w:t>All employees are entitled to use, access and be subjected to the Whistleblowing Policy and Procedure and there is no evidence to indicate that this policy could affect employees differently or less favourably, on the grounds of their Protected Characteristics.</w:t>
      </w:r>
    </w:p>
    <w:p w14:paraId="054526FB" w14:textId="77777777" w:rsidR="00927151" w:rsidRPr="00927151" w:rsidRDefault="00927151" w:rsidP="00B71842">
      <w:pPr>
        <w:pStyle w:val="MBODYTEXT"/>
        <w:rPr>
          <w:b/>
          <w:bCs/>
          <w:sz w:val="28"/>
          <w:szCs w:val="28"/>
        </w:rPr>
      </w:pPr>
    </w:p>
    <w:p w14:paraId="242EA9AD" w14:textId="77777777" w:rsidR="003C71C2" w:rsidRDefault="003C71C2" w:rsidP="00B71842">
      <w:pPr>
        <w:pStyle w:val="MBODYTEXT"/>
        <w:rPr>
          <w:b/>
          <w:bCs/>
          <w:sz w:val="28"/>
          <w:szCs w:val="28"/>
        </w:rPr>
      </w:pPr>
    </w:p>
    <w:p w14:paraId="266B9146" w14:textId="77777777" w:rsidR="003C71C2" w:rsidRDefault="003C71C2" w:rsidP="00B71842">
      <w:pPr>
        <w:pStyle w:val="MBODYTEXT"/>
        <w:rPr>
          <w:b/>
          <w:bCs/>
          <w:sz w:val="28"/>
          <w:szCs w:val="28"/>
        </w:rPr>
      </w:pPr>
    </w:p>
    <w:p w14:paraId="2B42F0A8" w14:textId="77777777" w:rsidR="003C71C2" w:rsidRDefault="003C71C2" w:rsidP="00B71842">
      <w:pPr>
        <w:pStyle w:val="MBODYTEXT"/>
        <w:rPr>
          <w:b/>
          <w:bCs/>
          <w:sz w:val="28"/>
          <w:szCs w:val="28"/>
        </w:rPr>
      </w:pPr>
    </w:p>
    <w:p w14:paraId="0CEEF9BA" w14:textId="77777777" w:rsidR="003C71C2" w:rsidRDefault="003C71C2" w:rsidP="00B71842">
      <w:pPr>
        <w:pStyle w:val="MBODYTEXT"/>
        <w:rPr>
          <w:b/>
          <w:bCs/>
          <w:sz w:val="28"/>
          <w:szCs w:val="28"/>
        </w:rPr>
      </w:pPr>
    </w:p>
    <w:p w14:paraId="59C1554A" w14:textId="77777777" w:rsidR="003C71C2" w:rsidRDefault="003C71C2" w:rsidP="00B71842">
      <w:pPr>
        <w:pStyle w:val="MBODYTEXT"/>
        <w:rPr>
          <w:b/>
          <w:bCs/>
          <w:sz w:val="28"/>
          <w:szCs w:val="28"/>
        </w:rPr>
      </w:pPr>
    </w:p>
    <w:p w14:paraId="23D8CBE9" w14:textId="77777777" w:rsidR="003C71C2" w:rsidRDefault="003C71C2" w:rsidP="00B71842">
      <w:pPr>
        <w:pStyle w:val="MBODYTEXT"/>
        <w:rPr>
          <w:b/>
          <w:bCs/>
          <w:sz w:val="28"/>
          <w:szCs w:val="28"/>
        </w:rPr>
      </w:pPr>
    </w:p>
    <w:p w14:paraId="37946128" w14:textId="77777777" w:rsidR="003C71C2" w:rsidRDefault="003C71C2" w:rsidP="00B71842">
      <w:pPr>
        <w:pStyle w:val="MBODYTEXT"/>
        <w:rPr>
          <w:b/>
          <w:bCs/>
          <w:sz w:val="28"/>
          <w:szCs w:val="28"/>
        </w:rPr>
      </w:pPr>
    </w:p>
    <w:p w14:paraId="47CDD577" w14:textId="77777777" w:rsidR="003C71C2" w:rsidRDefault="003C71C2" w:rsidP="00B71842">
      <w:pPr>
        <w:pStyle w:val="MBODYTEXT"/>
        <w:rPr>
          <w:b/>
          <w:bCs/>
          <w:sz w:val="28"/>
          <w:szCs w:val="28"/>
        </w:rPr>
      </w:pPr>
    </w:p>
    <w:p w14:paraId="43D02270" w14:textId="77777777" w:rsidR="003C71C2" w:rsidRDefault="003C71C2" w:rsidP="00B71842">
      <w:pPr>
        <w:pStyle w:val="MBODYTEXT"/>
        <w:rPr>
          <w:b/>
          <w:bCs/>
          <w:sz w:val="28"/>
          <w:szCs w:val="28"/>
        </w:rPr>
      </w:pPr>
    </w:p>
    <w:p w14:paraId="1F5625A6" w14:textId="77777777" w:rsidR="003C71C2" w:rsidRDefault="003C71C2" w:rsidP="00B71842">
      <w:pPr>
        <w:pStyle w:val="MBODYTEXT"/>
        <w:rPr>
          <w:b/>
          <w:bCs/>
          <w:sz w:val="28"/>
          <w:szCs w:val="28"/>
        </w:rPr>
      </w:pPr>
    </w:p>
    <w:p w14:paraId="5ECA4DF5" w14:textId="77777777" w:rsidR="003C71C2" w:rsidRDefault="003C71C2" w:rsidP="00B71842">
      <w:pPr>
        <w:pStyle w:val="MBODYTEXT"/>
        <w:rPr>
          <w:b/>
          <w:bCs/>
          <w:sz w:val="28"/>
          <w:szCs w:val="28"/>
        </w:rPr>
      </w:pPr>
    </w:p>
    <w:p w14:paraId="16E9BF58" w14:textId="77777777" w:rsidR="003C71C2" w:rsidRDefault="003C71C2" w:rsidP="00B71842">
      <w:pPr>
        <w:pStyle w:val="MBODYTEXT"/>
        <w:rPr>
          <w:b/>
          <w:bCs/>
          <w:sz w:val="28"/>
          <w:szCs w:val="28"/>
        </w:rPr>
      </w:pPr>
    </w:p>
    <w:p w14:paraId="5D7C012B" w14:textId="77777777" w:rsidR="003C71C2" w:rsidRDefault="003C71C2" w:rsidP="00B71842">
      <w:pPr>
        <w:pStyle w:val="MBODYTEXT"/>
        <w:rPr>
          <w:b/>
          <w:bCs/>
          <w:sz w:val="28"/>
          <w:szCs w:val="28"/>
        </w:rPr>
      </w:pPr>
    </w:p>
    <w:p w14:paraId="02EBEB0F" w14:textId="77777777" w:rsidR="003C71C2" w:rsidRDefault="003C71C2" w:rsidP="00B71842">
      <w:pPr>
        <w:pStyle w:val="MBODYTEXT"/>
        <w:rPr>
          <w:b/>
          <w:bCs/>
          <w:sz w:val="28"/>
          <w:szCs w:val="28"/>
        </w:rPr>
      </w:pPr>
    </w:p>
    <w:p w14:paraId="7164E3E0" w14:textId="77777777" w:rsidR="003C71C2" w:rsidRDefault="003C71C2" w:rsidP="00B71842">
      <w:pPr>
        <w:pStyle w:val="MBODYTEXT"/>
        <w:rPr>
          <w:b/>
          <w:bCs/>
          <w:sz w:val="28"/>
          <w:szCs w:val="28"/>
        </w:rPr>
      </w:pPr>
    </w:p>
    <w:p w14:paraId="45E2419E" w14:textId="77777777" w:rsidR="003C71C2" w:rsidRDefault="003C71C2" w:rsidP="00B71842">
      <w:pPr>
        <w:pStyle w:val="MBODYTEXT"/>
        <w:rPr>
          <w:b/>
          <w:bCs/>
          <w:sz w:val="28"/>
          <w:szCs w:val="28"/>
        </w:rPr>
      </w:pPr>
    </w:p>
    <w:p w14:paraId="4BEA1F9D" w14:textId="77777777" w:rsidR="003C71C2" w:rsidRDefault="003C71C2" w:rsidP="00B71842">
      <w:pPr>
        <w:pStyle w:val="MBODYTEXT"/>
        <w:rPr>
          <w:b/>
          <w:bCs/>
          <w:sz w:val="28"/>
          <w:szCs w:val="28"/>
        </w:rPr>
      </w:pPr>
    </w:p>
    <w:p w14:paraId="753D58CF" w14:textId="77777777" w:rsidR="003C71C2" w:rsidRDefault="003C71C2" w:rsidP="00B71842">
      <w:pPr>
        <w:pStyle w:val="MBODYTEXT"/>
        <w:rPr>
          <w:b/>
          <w:bCs/>
          <w:sz w:val="28"/>
          <w:szCs w:val="28"/>
        </w:rPr>
      </w:pPr>
    </w:p>
    <w:p w14:paraId="7E6DD307" w14:textId="77777777" w:rsidR="003C71C2" w:rsidRDefault="003C71C2" w:rsidP="00B71842">
      <w:pPr>
        <w:pStyle w:val="MBODYTEXT"/>
        <w:rPr>
          <w:b/>
          <w:bCs/>
          <w:sz w:val="28"/>
          <w:szCs w:val="28"/>
        </w:rPr>
      </w:pPr>
    </w:p>
    <w:p w14:paraId="4BB71094" w14:textId="77777777" w:rsidR="003C71C2" w:rsidRDefault="003C71C2" w:rsidP="00B71842">
      <w:pPr>
        <w:pStyle w:val="MBODYTEXT"/>
        <w:rPr>
          <w:b/>
          <w:bCs/>
          <w:sz w:val="28"/>
          <w:szCs w:val="28"/>
        </w:rPr>
      </w:pPr>
    </w:p>
    <w:p w14:paraId="33874614" w14:textId="77777777" w:rsidR="003C71C2" w:rsidRDefault="003C71C2" w:rsidP="00B71842">
      <w:pPr>
        <w:pStyle w:val="MBODYTEXT"/>
        <w:rPr>
          <w:b/>
          <w:bCs/>
          <w:sz w:val="28"/>
          <w:szCs w:val="28"/>
        </w:rPr>
      </w:pPr>
    </w:p>
    <w:p w14:paraId="5388BB0C" w14:textId="77777777" w:rsidR="003C71C2" w:rsidRDefault="003C71C2" w:rsidP="00B71842">
      <w:pPr>
        <w:pStyle w:val="MBODYTEXT"/>
        <w:rPr>
          <w:b/>
          <w:bCs/>
          <w:sz w:val="28"/>
          <w:szCs w:val="28"/>
        </w:rPr>
      </w:pPr>
    </w:p>
    <w:p w14:paraId="296637D9" w14:textId="77777777" w:rsidR="003C71C2" w:rsidRDefault="003C71C2" w:rsidP="00B71842">
      <w:pPr>
        <w:pStyle w:val="MBODYTEXT"/>
        <w:rPr>
          <w:b/>
          <w:bCs/>
          <w:sz w:val="28"/>
          <w:szCs w:val="28"/>
        </w:rPr>
      </w:pPr>
    </w:p>
    <w:p w14:paraId="34B76C95" w14:textId="77777777" w:rsidR="003C71C2" w:rsidRDefault="003C71C2" w:rsidP="00B71842">
      <w:pPr>
        <w:pStyle w:val="MBODYTEXT"/>
        <w:rPr>
          <w:b/>
          <w:bCs/>
          <w:sz w:val="28"/>
          <w:szCs w:val="28"/>
        </w:rPr>
      </w:pPr>
    </w:p>
    <w:p w14:paraId="12EE3AB1" w14:textId="77777777" w:rsidR="003C71C2" w:rsidRDefault="003C71C2" w:rsidP="00B71842">
      <w:pPr>
        <w:pStyle w:val="MBODYTEXT"/>
        <w:rPr>
          <w:b/>
          <w:bCs/>
          <w:sz w:val="28"/>
          <w:szCs w:val="28"/>
        </w:rPr>
      </w:pPr>
    </w:p>
    <w:p w14:paraId="4E67A6D8" w14:textId="77777777" w:rsidR="003C71C2" w:rsidRDefault="003C71C2" w:rsidP="00B71842">
      <w:pPr>
        <w:pStyle w:val="MBODYTEXT"/>
        <w:rPr>
          <w:b/>
          <w:bCs/>
          <w:sz w:val="28"/>
          <w:szCs w:val="28"/>
        </w:rPr>
      </w:pPr>
    </w:p>
    <w:p w14:paraId="20FBC868" w14:textId="77777777" w:rsidR="003C71C2" w:rsidRDefault="003C71C2" w:rsidP="00B71842">
      <w:pPr>
        <w:pStyle w:val="MBODYTEXT"/>
        <w:rPr>
          <w:b/>
          <w:bCs/>
          <w:sz w:val="28"/>
          <w:szCs w:val="28"/>
        </w:rPr>
      </w:pPr>
    </w:p>
    <w:p w14:paraId="29CA28C9" w14:textId="77777777" w:rsidR="003C71C2" w:rsidRDefault="003C71C2" w:rsidP="00B71842">
      <w:pPr>
        <w:pStyle w:val="MBODYTEXT"/>
        <w:rPr>
          <w:b/>
          <w:bCs/>
          <w:sz w:val="28"/>
          <w:szCs w:val="28"/>
        </w:rPr>
      </w:pPr>
    </w:p>
    <w:p w14:paraId="3F06EA2F" w14:textId="77777777" w:rsidR="003C71C2" w:rsidRDefault="003C71C2" w:rsidP="00B71842">
      <w:pPr>
        <w:pStyle w:val="MBODYTEXT"/>
        <w:rPr>
          <w:b/>
          <w:bCs/>
          <w:sz w:val="28"/>
          <w:szCs w:val="28"/>
        </w:rPr>
      </w:pPr>
    </w:p>
    <w:p w14:paraId="12C7ACCE" w14:textId="77777777" w:rsidR="003C71C2" w:rsidRDefault="003C71C2" w:rsidP="00B71842">
      <w:pPr>
        <w:pStyle w:val="MBODYTEXT"/>
        <w:rPr>
          <w:b/>
          <w:bCs/>
          <w:sz w:val="28"/>
          <w:szCs w:val="28"/>
        </w:rPr>
      </w:pPr>
    </w:p>
    <w:p w14:paraId="6D01F440" w14:textId="77777777" w:rsidR="003C71C2" w:rsidRDefault="003C71C2" w:rsidP="00B71842">
      <w:pPr>
        <w:pStyle w:val="MBODYTEXT"/>
        <w:rPr>
          <w:b/>
          <w:bCs/>
          <w:sz w:val="28"/>
          <w:szCs w:val="28"/>
        </w:rPr>
      </w:pPr>
    </w:p>
    <w:p w14:paraId="5FB76AE7" w14:textId="77777777" w:rsidR="003C71C2" w:rsidRDefault="003C71C2" w:rsidP="00B71842">
      <w:pPr>
        <w:pStyle w:val="MBODYTEXT"/>
        <w:rPr>
          <w:b/>
          <w:bCs/>
          <w:sz w:val="28"/>
          <w:szCs w:val="28"/>
        </w:rPr>
      </w:pPr>
    </w:p>
    <w:p w14:paraId="321EE20F" w14:textId="77777777" w:rsidR="003C71C2" w:rsidRDefault="003C71C2" w:rsidP="00B71842">
      <w:pPr>
        <w:pStyle w:val="MBODYTEXT"/>
        <w:rPr>
          <w:b/>
          <w:bCs/>
          <w:sz w:val="28"/>
          <w:szCs w:val="28"/>
        </w:rPr>
      </w:pPr>
    </w:p>
    <w:p w14:paraId="6DF122C4" w14:textId="77777777" w:rsidR="003C71C2" w:rsidRDefault="003C71C2" w:rsidP="00B71842">
      <w:pPr>
        <w:pStyle w:val="MBODYTEXT"/>
        <w:rPr>
          <w:b/>
          <w:bCs/>
          <w:sz w:val="28"/>
          <w:szCs w:val="28"/>
        </w:rPr>
      </w:pPr>
    </w:p>
    <w:p w14:paraId="7750FBD2" w14:textId="77777777" w:rsidR="003C71C2" w:rsidRDefault="003C71C2" w:rsidP="00B71842">
      <w:pPr>
        <w:pStyle w:val="MBODYTEXT"/>
        <w:rPr>
          <w:b/>
          <w:bCs/>
          <w:sz w:val="28"/>
          <w:szCs w:val="28"/>
        </w:rPr>
      </w:pPr>
    </w:p>
    <w:p w14:paraId="7D55BA32" w14:textId="56CFA746" w:rsidR="00927151" w:rsidRPr="00927151" w:rsidRDefault="00927151" w:rsidP="00B71842">
      <w:pPr>
        <w:pStyle w:val="MBODYTEXT"/>
        <w:rPr>
          <w:b/>
          <w:bCs/>
          <w:sz w:val="28"/>
          <w:szCs w:val="28"/>
        </w:rPr>
      </w:pPr>
      <w:r w:rsidRPr="00927151">
        <w:rPr>
          <w:b/>
          <w:bCs/>
          <w:sz w:val="28"/>
          <w:szCs w:val="28"/>
        </w:rPr>
        <w:lastRenderedPageBreak/>
        <w:t>8 APPENDICES</w:t>
      </w:r>
    </w:p>
    <w:p w14:paraId="45C7A7EF" w14:textId="77777777" w:rsidR="00B71842" w:rsidRDefault="00B71842" w:rsidP="00B71842">
      <w:pPr>
        <w:pStyle w:val="MBODYTEXT"/>
      </w:pPr>
    </w:p>
    <w:p w14:paraId="0431583C" w14:textId="50AFF70E" w:rsidR="008674AA" w:rsidRPr="004D61DF" w:rsidRDefault="00927151" w:rsidP="00927151">
      <w:pPr>
        <w:pStyle w:val="MBODYTEXT"/>
      </w:pPr>
      <w:r>
        <w:t xml:space="preserve">8.1 </w:t>
      </w:r>
      <w:bookmarkStart w:id="30" w:name="_Toc170277573"/>
      <w:r w:rsidR="00B11EA7">
        <w:t>P</w:t>
      </w:r>
      <w:r w:rsidR="00B11EA7" w:rsidRPr="004D61DF">
        <w:t xml:space="preserve">UBLIC </w:t>
      </w:r>
      <w:r w:rsidR="00B11EA7">
        <w:t>I</w:t>
      </w:r>
      <w:r w:rsidR="00B11EA7" w:rsidRPr="004D61DF">
        <w:t xml:space="preserve">NTEREST </w:t>
      </w:r>
      <w:r w:rsidR="00B11EA7">
        <w:t>D</w:t>
      </w:r>
      <w:r w:rsidR="00B11EA7" w:rsidRPr="004D61DF">
        <w:t xml:space="preserve">ISCLOSURE </w:t>
      </w:r>
      <w:r w:rsidR="00B11EA7">
        <w:t>A</w:t>
      </w:r>
      <w:r w:rsidR="00B11EA7" w:rsidRPr="004D61DF">
        <w:t>CT 1998</w:t>
      </w:r>
      <w:bookmarkEnd w:id="30"/>
    </w:p>
    <w:p w14:paraId="0B9B6C9B" w14:textId="77777777" w:rsidR="008674AA" w:rsidRPr="004D61DF" w:rsidRDefault="008674AA" w:rsidP="00A679F9">
      <w:pPr>
        <w:pStyle w:val="DefaultText"/>
        <w:rPr>
          <w:rFonts w:ascii="Arial" w:hAnsi="Arial"/>
        </w:rPr>
      </w:pPr>
    </w:p>
    <w:p w14:paraId="64A2207E" w14:textId="77777777" w:rsidR="008674AA" w:rsidRPr="00DF24FA" w:rsidRDefault="008674AA" w:rsidP="00A679F9">
      <w:pPr>
        <w:pStyle w:val="DefaultText"/>
        <w:rPr>
          <w:rFonts w:ascii="Arial" w:hAnsi="Arial"/>
          <w:b/>
          <w:sz w:val="22"/>
          <w:szCs w:val="22"/>
          <w:u w:val="single"/>
        </w:rPr>
      </w:pPr>
      <w:r w:rsidRPr="00DF24FA">
        <w:rPr>
          <w:rFonts w:ascii="Arial" w:hAnsi="Arial"/>
          <w:b/>
          <w:sz w:val="22"/>
          <w:szCs w:val="22"/>
          <w:u w:val="single"/>
        </w:rPr>
        <w:t>Introduction</w:t>
      </w:r>
    </w:p>
    <w:p w14:paraId="3AC565BA" w14:textId="77777777" w:rsidR="008674AA" w:rsidRPr="00DF24FA" w:rsidRDefault="008674AA" w:rsidP="00A679F9">
      <w:pPr>
        <w:pStyle w:val="DefaultText"/>
        <w:rPr>
          <w:rFonts w:ascii="Arial" w:hAnsi="Arial"/>
          <w:sz w:val="22"/>
          <w:szCs w:val="22"/>
          <w:u w:val="single"/>
        </w:rPr>
      </w:pPr>
    </w:p>
    <w:p w14:paraId="41DC7640" w14:textId="77777777" w:rsidR="008674AA" w:rsidRPr="00DF24FA" w:rsidRDefault="008674AA" w:rsidP="00A679F9">
      <w:pPr>
        <w:pStyle w:val="DefaultText"/>
        <w:rPr>
          <w:rFonts w:ascii="Arial" w:hAnsi="Arial"/>
          <w:sz w:val="22"/>
          <w:szCs w:val="22"/>
        </w:rPr>
      </w:pPr>
      <w:r w:rsidRPr="00DF24FA">
        <w:rPr>
          <w:rFonts w:ascii="Arial" w:hAnsi="Arial"/>
          <w:sz w:val="22"/>
          <w:szCs w:val="22"/>
        </w:rPr>
        <w:t>The Public Interest Disclosure Act (PIDA), took effect on 2nd July 1999. Its provisions protect persons who disclose certain types of information, to certain individuals in certain circumstances.</w:t>
      </w:r>
    </w:p>
    <w:p w14:paraId="41B13B62" w14:textId="77777777" w:rsidR="008674AA" w:rsidRPr="00DF24FA" w:rsidRDefault="008674AA" w:rsidP="00A679F9">
      <w:pPr>
        <w:pStyle w:val="DefaultText"/>
        <w:rPr>
          <w:rFonts w:ascii="Arial" w:hAnsi="Arial"/>
          <w:sz w:val="22"/>
          <w:szCs w:val="22"/>
        </w:rPr>
      </w:pPr>
    </w:p>
    <w:p w14:paraId="473FF90A" w14:textId="77777777" w:rsidR="008674AA" w:rsidRPr="00DF24FA" w:rsidRDefault="008674AA" w:rsidP="00A679F9">
      <w:pPr>
        <w:pStyle w:val="DefaultText"/>
        <w:rPr>
          <w:rFonts w:ascii="Arial" w:hAnsi="Arial"/>
          <w:b/>
          <w:sz w:val="22"/>
          <w:szCs w:val="22"/>
          <w:u w:val="single"/>
        </w:rPr>
      </w:pPr>
      <w:r w:rsidRPr="00DF24FA">
        <w:rPr>
          <w:rFonts w:ascii="Arial" w:hAnsi="Arial"/>
          <w:b/>
          <w:sz w:val="22"/>
          <w:szCs w:val="22"/>
          <w:u w:val="single"/>
        </w:rPr>
        <w:t>Workers</w:t>
      </w:r>
    </w:p>
    <w:p w14:paraId="7C41D7AF" w14:textId="77777777" w:rsidR="008674AA" w:rsidRPr="00DF24FA" w:rsidRDefault="008674AA" w:rsidP="00A679F9">
      <w:pPr>
        <w:pStyle w:val="DefaultText"/>
        <w:rPr>
          <w:rFonts w:ascii="Arial" w:hAnsi="Arial"/>
          <w:sz w:val="22"/>
          <w:szCs w:val="22"/>
        </w:rPr>
      </w:pPr>
    </w:p>
    <w:p w14:paraId="04FC59BA" w14:textId="77777777" w:rsidR="008674AA" w:rsidRPr="00DF24FA" w:rsidRDefault="008674AA" w:rsidP="00A679F9">
      <w:pPr>
        <w:pStyle w:val="DefaultText"/>
        <w:rPr>
          <w:rFonts w:ascii="Arial" w:hAnsi="Arial"/>
          <w:sz w:val="22"/>
          <w:szCs w:val="22"/>
        </w:rPr>
      </w:pPr>
      <w:r w:rsidRPr="00DF24FA">
        <w:rPr>
          <w:rFonts w:ascii="Arial" w:hAnsi="Arial"/>
          <w:sz w:val="22"/>
          <w:szCs w:val="22"/>
        </w:rPr>
        <w:t xml:space="preserve">Individuals covered by the Act include employees, casual/sessional </w:t>
      </w:r>
      <w:r w:rsidR="00990557" w:rsidRPr="00DF24FA">
        <w:rPr>
          <w:rFonts w:ascii="Arial" w:hAnsi="Arial"/>
          <w:sz w:val="22"/>
          <w:szCs w:val="22"/>
        </w:rPr>
        <w:t>workers</w:t>
      </w:r>
      <w:r w:rsidRPr="00DF24FA">
        <w:rPr>
          <w:rFonts w:ascii="Arial" w:hAnsi="Arial"/>
          <w:sz w:val="22"/>
          <w:szCs w:val="22"/>
        </w:rPr>
        <w:t>, freelancers and agency staff.  PIDA also extends the meaning of workers to include individuals working under training contracts.</w:t>
      </w:r>
    </w:p>
    <w:p w14:paraId="600ADF81" w14:textId="77777777" w:rsidR="008674AA" w:rsidRPr="00DF24FA" w:rsidRDefault="008674AA" w:rsidP="00A679F9">
      <w:pPr>
        <w:pStyle w:val="DefaultText"/>
        <w:rPr>
          <w:rFonts w:ascii="Arial" w:hAnsi="Arial"/>
          <w:sz w:val="22"/>
          <w:szCs w:val="22"/>
        </w:rPr>
      </w:pPr>
    </w:p>
    <w:p w14:paraId="1C2D34C7" w14:textId="77777777" w:rsidR="008674AA" w:rsidRPr="00DF24FA" w:rsidRDefault="008674AA" w:rsidP="00A679F9">
      <w:pPr>
        <w:pStyle w:val="DefaultText"/>
        <w:rPr>
          <w:rFonts w:ascii="Arial" w:hAnsi="Arial"/>
          <w:sz w:val="22"/>
          <w:szCs w:val="22"/>
        </w:rPr>
      </w:pPr>
      <w:r w:rsidRPr="00DF24FA">
        <w:rPr>
          <w:rFonts w:ascii="Arial" w:hAnsi="Arial"/>
          <w:b/>
          <w:sz w:val="22"/>
          <w:szCs w:val="22"/>
          <w:u w:val="single"/>
        </w:rPr>
        <w:t>Qualifying Disclosures</w:t>
      </w:r>
    </w:p>
    <w:p w14:paraId="0D4E72C3" w14:textId="77777777" w:rsidR="008674AA" w:rsidRPr="00DF24FA" w:rsidRDefault="008674AA" w:rsidP="00A679F9">
      <w:pPr>
        <w:pStyle w:val="DefaultText"/>
        <w:rPr>
          <w:rFonts w:ascii="Arial" w:hAnsi="Arial"/>
          <w:sz w:val="22"/>
          <w:szCs w:val="22"/>
        </w:rPr>
      </w:pPr>
    </w:p>
    <w:p w14:paraId="15956CB9" w14:textId="77777777" w:rsidR="008674AA" w:rsidRPr="00DF24FA" w:rsidRDefault="008674AA" w:rsidP="00A679F9">
      <w:pPr>
        <w:pStyle w:val="DefaultText"/>
        <w:rPr>
          <w:rFonts w:ascii="Arial" w:hAnsi="Arial"/>
          <w:sz w:val="22"/>
          <w:szCs w:val="22"/>
        </w:rPr>
      </w:pPr>
      <w:r w:rsidRPr="00DF24FA">
        <w:rPr>
          <w:rFonts w:ascii="Arial" w:hAnsi="Arial"/>
          <w:sz w:val="22"/>
          <w:szCs w:val="22"/>
        </w:rPr>
        <w:t>A qualifying disclosure is a disclosure which in the reasonable belief of the worker relates to one or more of the following:</w:t>
      </w:r>
    </w:p>
    <w:p w14:paraId="2078AC6E" w14:textId="77777777" w:rsidR="008674AA" w:rsidRPr="00DF24FA" w:rsidRDefault="008674AA" w:rsidP="00A679F9">
      <w:pPr>
        <w:pStyle w:val="DefaultText"/>
        <w:rPr>
          <w:rFonts w:ascii="Arial" w:hAnsi="Arial"/>
          <w:sz w:val="22"/>
          <w:szCs w:val="22"/>
        </w:rPr>
      </w:pPr>
    </w:p>
    <w:p w14:paraId="507BCCC7" w14:textId="77777777" w:rsidR="008674AA" w:rsidRPr="00DF24FA" w:rsidRDefault="008674AA" w:rsidP="00A679F9">
      <w:pPr>
        <w:pStyle w:val="Bullet1"/>
        <w:numPr>
          <w:ilvl w:val="0"/>
          <w:numId w:val="3"/>
        </w:numPr>
        <w:tabs>
          <w:tab w:val="left" w:pos="360"/>
          <w:tab w:val="left" w:pos="851"/>
        </w:tabs>
        <w:ind w:left="993" w:hanging="993"/>
        <w:rPr>
          <w:rFonts w:ascii="Arial" w:hAnsi="Arial"/>
          <w:sz w:val="22"/>
          <w:szCs w:val="22"/>
        </w:rPr>
      </w:pPr>
      <w:r w:rsidRPr="00DF24FA">
        <w:rPr>
          <w:rFonts w:ascii="Arial" w:hAnsi="Arial"/>
          <w:sz w:val="22"/>
          <w:szCs w:val="22"/>
        </w:rPr>
        <w:t>A criminal offence has been committed, is being committed, or is likely to be committed;</w:t>
      </w:r>
    </w:p>
    <w:p w14:paraId="386BDFCF" w14:textId="77777777" w:rsidR="008674AA" w:rsidRPr="00DF24FA" w:rsidRDefault="008674AA" w:rsidP="00A679F9">
      <w:pPr>
        <w:pStyle w:val="Bullet1"/>
        <w:tabs>
          <w:tab w:val="left" w:pos="851"/>
          <w:tab w:val="left" w:pos="1080"/>
        </w:tabs>
        <w:rPr>
          <w:rFonts w:ascii="Arial" w:hAnsi="Arial"/>
          <w:sz w:val="22"/>
          <w:szCs w:val="22"/>
        </w:rPr>
      </w:pPr>
    </w:p>
    <w:p w14:paraId="1D75E929" w14:textId="77777777" w:rsidR="008674AA" w:rsidRPr="00DF24FA" w:rsidRDefault="008674AA" w:rsidP="00A679F9">
      <w:pPr>
        <w:pStyle w:val="Bullet1"/>
        <w:numPr>
          <w:ilvl w:val="0"/>
          <w:numId w:val="4"/>
        </w:numPr>
        <w:tabs>
          <w:tab w:val="left" w:pos="360"/>
          <w:tab w:val="left" w:pos="851"/>
        </w:tabs>
        <w:ind w:left="993" w:hanging="993"/>
        <w:rPr>
          <w:rFonts w:ascii="Arial" w:hAnsi="Arial"/>
          <w:sz w:val="22"/>
          <w:szCs w:val="22"/>
        </w:rPr>
      </w:pPr>
      <w:r w:rsidRPr="00DF24FA">
        <w:rPr>
          <w:rFonts w:ascii="Arial" w:hAnsi="Arial"/>
          <w:sz w:val="22"/>
          <w:szCs w:val="22"/>
        </w:rPr>
        <w:t>That a person has failed, is failing, or is likely to fail to comply with a particular legal obligation;</w:t>
      </w:r>
    </w:p>
    <w:p w14:paraId="4F7E7F05" w14:textId="77777777" w:rsidR="008674AA" w:rsidRPr="00DF24FA" w:rsidRDefault="008674AA" w:rsidP="00A679F9">
      <w:pPr>
        <w:pStyle w:val="DefaultText"/>
        <w:tabs>
          <w:tab w:val="left" w:pos="851"/>
          <w:tab w:val="left" w:pos="1134"/>
        </w:tabs>
        <w:ind w:left="993" w:hanging="993"/>
        <w:rPr>
          <w:rFonts w:ascii="Arial" w:hAnsi="Arial"/>
          <w:sz w:val="22"/>
          <w:szCs w:val="22"/>
        </w:rPr>
      </w:pPr>
    </w:p>
    <w:p w14:paraId="42DBB457" w14:textId="77777777" w:rsidR="008674AA" w:rsidRPr="00DF24FA" w:rsidRDefault="008674AA" w:rsidP="00A679F9">
      <w:pPr>
        <w:pStyle w:val="Bullet1"/>
        <w:numPr>
          <w:ilvl w:val="0"/>
          <w:numId w:val="5"/>
        </w:numPr>
        <w:tabs>
          <w:tab w:val="left" w:pos="360"/>
          <w:tab w:val="left" w:pos="851"/>
        </w:tabs>
        <w:ind w:left="993" w:hanging="993"/>
        <w:rPr>
          <w:rFonts w:ascii="Arial" w:hAnsi="Arial"/>
          <w:sz w:val="22"/>
          <w:szCs w:val="22"/>
        </w:rPr>
      </w:pPr>
      <w:r w:rsidRPr="00DF24FA">
        <w:rPr>
          <w:rFonts w:ascii="Arial" w:hAnsi="Arial"/>
          <w:sz w:val="22"/>
          <w:szCs w:val="22"/>
        </w:rPr>
        <w:t>A miscarriage of justice has occurred, is occurring, or is likely to occur;</w:t>
      </w:r>
    </w:p>
    <w:p w14:paraId="01A23910" w14:textId="77777777" w:rsidR="008674AA" w:rsidRPr="00DF24FA" w:rsidRDefault="008674AA" w:rsidP="00A679F9">
      <w:pPr>
        <w:pStyle w:val="DefaultText"/>
        <w:tabs>
          <w:tab w:val="left" w:pos="851"/>
          <w:tab w:val="left" w:pos="1134"/>
        </w:tabs>
        <w:ind w:left="993" w:hanging="993"/>
        <w:rPr>
          <w:rFonts w:ascii="Arial" w:hAnsi="Arial"/>
          <w:sz w:val="22"/>
          <w:szCs w:val="22"/>
        </w:rPr>
      </w:pPr>
    </w:p>
    <w:p w14:paraId="4773CAEB" w14:textId="77777777" w:rsidR="008674AA" w:rsidRPr="00DF24FA" w:rsidRDefault="008674AA" w:rsidP="00A679F9">
      <w:pPr>
        <w:pStyle w:val="Bullet1"/>
        <w:numPr>
          <w:ilvl w:val="0"/>
          <w:numId w:val="6"/>
        </w:numPr>
        <w:tabs>
          <w:tab w:val="left" w:pos="360"/>
          <w:tab w:val="left" w:pos="851"/>
        </w:tabs>
        <w:ind w:left="993" w:hanging="993"/>
        <w:rPr>
          <w:rFonts w:ascii="Arial" w:hAnsi="Arial"/>
          <w:sz w:val="22"/>
          <w:szCs w:val="22"/>
        </w:rPr>
      </w:pPr>
      <w:r w:rsidRPr="00DF24FA">
        <w:rPr>
          <w:rFonts w:ascii="Arial" w:hAnsi="Arial"/>
          <w:sz w:val="22"/>
          <w:szCs w:val="22"/>
        </w:rPr>
        <w:t>The health and safety of any individual has been or is likely to be compromised;</w:t>
      </w:r>
    </w:p>
    <w:p w14:paraId="403C6460" w14:textId="77777777" w:rsidR="008674AA" w:rsidRPr="00DF24FA" w:rsidRDefault="008674AA" w:rsidP="00A679F9">
      <w:pPr>
        <w:pStyle w:val="DefaultText"/>
        <w:tabs>
          <w:tab w:val="left" w:pos="851"/>
          <w:tab w:val="left" w:pos="1134"/>
        </w:tabs>
        <w:ind w:left="993" w:hanging="993"/>
        <w:rPr>
          <w:rFonts w:ascii="Arial" w:hAnsi="Arial"/>
          <w:sz w:val="22"/>
          <w:szCs w:val="22"/>
        </w:rPr>
      </w:pPr>
    </w:p>
    <w:p w14:paraId="67E3955C" w14:textId="77777777" w:rsidR="008674AA" w:rsidRPr="00DF24FA" w:rsidRDefault="008674AA" w:rsidP="00A679F9">
      <w:pPr>
        <w:pStyle w:val="Bullet1"/>
        <w:numPr>
          <w:ilvl w:val="0"/>
          <w:numId w:val="7"/>
        </w:numPr>
        <w:tabs>
          <w:tab w:val="left" w:pos="360"/>
          <w:tab w:val="left" w:pos="851"/>
        </w:tabs>
        <w:ind w:left="993" w:hanging="993"/>
        <w:rPr>
          <w:rFonts w:ascii="Arial" w:hAnsi="Arial"/>
          <w:sz w:val="22"/>
          <w:szCs w:val="22"/>
        </w:rPr>
      </w:pPr>
      <w:r w:rsidRPr="00DF24FA">
        <w:rPr>
          <w:rFonts w:ascii="Arial" w:hAnsi="Arial"/>
          <w:sz w:val="22"/>
          <w:szCs w:val="22"/>
        </w:rPr>
        <w:t>The environment has been, is being, or is likely to be damaged; or</w:t>
      </w:r>
    </w:p>
    <w:p w14:paraId="20E5C623" w14:textId="77777777" w:rsidR="008674AA" w:rsidRPr="00DF24FA" w:rsidRDefault="008674AA" w:rsidP="00A679F9">
      <w:pPr>
        <w:pStyle w:val="DefaultText"/>
        <w:tabs>
          <w:tab w:val="left" w:pos="851"/>
          <w:tab w:val="left" w:pos="1134"/>
        </w:tabs>
        <w:ind w:left="993" w:hanging="993"/>
        <w:rPr>
          <w:rFonts w:ascii="Arial" w:hAnsi="Arial"/>
          <w:sz w:val="22"/>
          <w:szCs w:val="22"/>
        </w:rPr>
      </w:pPr>
    </w:p>
    <w:p w14:paraId="29EEECC8" w14:textId="77777777" w:rsidR="008674AA" w:rsidRPr="00DF24FA" w:rsidRDefault="008674AA" w:rsidP="00A679F9">
      <w:pPr>
        <w:pStyle w:val="Bullet1"/>
        <w:numPr>
          <w:ilvl w:val="0"/>
          <w:numId w:val="8"/>
        </w:numPr>
        <w:tabs>
          <w:tab w:val="left" w:pos="360"/>
          <w:tab w:val="left" w:pos="851"/>
        </w:tabs>
        <w:ind w:left="993" w:hanging="993"/>
        <w:rPr>
          <w:rFonts w:ascii="Arial" w:hAnsi="Arial"/>
          <w:sz w:val="22"/>
          <w:szCs w:val="22"/>
        </w:rPr>
      </w:pPr>
      <w:r w:rsidRPr="00DF24FA">
        <w:rPr>
          <w:rFonts w:ascii="Arial" w:hAnsi="Arial"/>
          <w:sz w:val="22"/>
          <w:szCs w:val="22"/>
        </w:rPr>
        <w:t>Information indicating the occurrence of any of the above has been, is being, or is likely to be deliberately concealed.</w:t>
      </w:r>
    </w:p>
    <w:p w14:paraId="4DFE73BF" w14:textId="77777777" w:rsidR="008674AA" w:rsidRPr="00DF24FA" w:rsidRDefault="008674AA" w:rsidP="00A679F9">
      <w:pPr>
        <w:pStyle w:val="DefaultText"/>
        <w:rPr>
          <w:rFonts w:ascii="Arial" w:hAnsi="Arial"/>
          <w:sz w:val="22"/>
          <w:szCs w:val="22"/>
        </w:rPr>
      </w:pPr>
    </w:p>
    <w:p w14:paraId="35AB3DFB" w14:textId="77777777" w:rsidR="008674AA" w:rsidRPr="00DF24FA" w:rsidRDefault="008674AA" w:rsidP="00A679F9">
      <w:pPr>
        <w:pStyle w:val="DefaultText"/>
        <w:rPr>
          <w:rFonts w:ascii="Arial" w:hAnsi="Arial"/>
          <w:b/>
          <w:sz w:val="22"/>
          <w:szCs w:val="22"/>
          <w:u w:val="single"/>
        </w:rPr>
      </w:pPr>
      <w:r w:rsidRPr="00DF24FA">
        <w:rPr>
          <w:rFonts w:ascii="Arial" w:hAnsi="Arial"/>
          <w:b/>
          <w:sz w:val="22"/>
          <w:szCs w:val="22"/>
          <w:u w:val="single"/>
        </w:rPr>
        <w:t>Exclusions</w:t>
      </w:r>
    </w:p>
    <w:p w14:paraId="057586A0" w14:textId="77777777" w:rsidR="008674AA" w:rsidRPr="00DF24FA" w:rsidRDefault="008674AA" w:rsidP="00A679F9">
      <w:pPr>
        <w:pStyle w:val="DefaultText"/>
        <w:rPr>
          <w:rFonts w:ascii="Arial" w:hAnsi="Arial"/>
          <w:b/>
          <w:sz w:val="22"/>
          <w:szCs w:val="22"/>
        </w:rPr>
      </w:pPr>
    </w:p>
    <w:p w14:paraId="08BA63B2" w14:textId="77777777" w:rsidR="008674AA" w:rsidRPr="00DF24FA" w:rsidRDefault="008674AA" w:rsidP="00A679F9">
      <w:pPr>
        <w:pStyle w:val="DefaultText"/>
        <w:rPr>
          <w:rFonts w:ascii="Arial" w:hAnsi="Arial"/>
          <w:b/>
          <w:sz w:val="22"/>
          <w:szCs w:val="22"/>
        </w:rPr>
      </w:pPr>
      <w:r w:rsidRPr="00DF24FA">
        <w:rPr>
          <w:rFonts w:ascii="Arial" w:hAnsi="Arial"/>
          <w:sz w:val="22"/>
          <w:szCs w:val="22"/>
        </w:rPr>
        <w:t>Workers who make disclosures will not qualify for protection if either: the person commits an offence by making it, e.g. a breach of the Official Secrets Act, or, it is a disclosure in respect of which legal professional privilege would apply.</w:t>
      </w:r>
    </w:p>
    <w:p w14:paraId="718F66A6" w14:textId="77777777" w:rsidR="00DF24FA" w:rsidRDefault="00DF24FA" w:rsidP="00A679F9">
      <w:pPr>
        <w:pStyle w:val="DefaultText"/>
        <w:rPr>
          <w:rFonts w:ascii="Arial" w:hAnsi="Arial"/>
          <w:b/>
          <w:sz w:val="22"/>
          <w:szCs w:val="22"/>
          <w:u w:val="single"/>
        </w:rPr>
      </w:pPr>
    </w:p>
    <w:p w14:paraId="2561D6FB" w14:textId="77777777" w:rsidR="008674AA" w:rsidRPr="00DF24FA" w:rsidRDefault="008674AA" w:rsidP="00A679F9">
      <w:pPr>
        <w:pStyle w:val="DefaultText"/>
        <w:rPr>
          <w:rFonts w:ascii="Arial" w:hAnsi="Arial"/>
          <w:sz w:val="22"/>
          <w:szCs w:val="22"/>
        </w:rPr>
      </w:pPr>
      <w:r w:rsidRPr="00DF24FA">
        <w:rPr>
          <w:rFonts w:ascii="Arial" w:hAnsi="Arial"/>
          <w:b/>
          <w:sz w:val="22"/>
          <w:szCs w:val="22"/>
          <w:u w:val="single"/>
        </w:rPr>
        <w:t>Qualifying Procedures</w:t>
      </w:r>
    </w:p>
    <w:p w14:paraId="35812B95" w14:textId="77777777" w:rsidR="008674AA" w:rsidRPr="00DF24FA" w:rsidRDefault="008674AA" w:rsidP="00A679F9">
      <w:pPr>
        <w:pStyle w:val="DefaultText"/>
        <w:rPr>
          <w:rFonts w:ascii="Arial" w:hAnsi="Arial"/>
          <w:sz w:val="22"/>
          <w:szCs w:val="22"/>
        </w:rPr>
      </w:pPr>
    </w:p>
    <w:p w14:paraId="3771C926" w14:textId="77777777" w:rsidR="008674AA" w:rsidRPr="00DF24FA" w:rsidRDefault="008674AA" w:rsidP="00A679F9">
      <w:pPr>
        <w:pStyle w:val="DefaultText"/>
        <w:rPr>
          <w:rFonts w:ascii="Arial" w:hAnsi="Arial"/>
          <w:sz w:val="22"/>
          <w:szCs w:val="22"/>
        </w:rPr>
      </w:pPr>
      <w:r w:rsidRPr="00DF24FA">
        <w:rPr>
          <w:rFonts w:ascii="Arial" w:hAnsi="Arial"/>
          <w:sz w:val="22"/>
          <w:szCs w:val="22"/>
        </w:rPr>
        <w:t xml:space="preserve">The worker making a protected disclosure must make it in one of the six specified circumstances to remain protected under PIDA.  The circumstances can be </w:t>
      </w:r>
      <w:proofErr w:type="spellStart"/>
      <w:r w:rsidRPr="00DF24FA">
        <w:rPr>
          <w:rFonts w:ascii="Arial" w:hAnsi="Arial"/>
          <w:sz w:val="22"/>
          <w:szCs w:val="22"/>
        </w:rPr>
        <w:t>categorised</w:t>
      </w:r>
      <w:proofErr w:type="spellEnd"/>
      <w:r w:rsidRPr="00DF24FA">
        <w:rPr>
          <w:rFonts w:ascii="Arial" w:hAnsi="Arial"/>
          <w:sz w:val="22"/>
          <w:szCs w:val="22"/>
        </w:rPr>
        <w:t xml:space="preserve"> as:</w:t>
      </w:r>
    </w:p>
    <w:p w14:paraId="233E7E5D" w14:textId="77777777" w:rsidR="008674AA" w:rsidRPr="00DF24FA" w:rsidRDefault="008674AA" w:rsidP="00A679F9">
      <w:pPr>
        <w:pStyle w:val="DefaultText"/>
        <w:rPr>
          <w:rFonts w:ascii="Arial" w:hAnsi="Arial"/>
          <w:sz w:val="22"/>
          <w:szCs w:val="22"/>
        </w:rPr>
      </w:pPr>
    </w:p>
    <w:p w14:paraId="2F827B2C" w14:textId="77777777" w:rsidR="008674AA" w:rsidRPr="00DF24FA" w:rsidRDefault="008674AA" w:rsidP="005E5B10">
      <w:pPr>
        <w:pStyle w:val="Bullet1"/>
        <w:numPr>
          <w:ilvl w:val="0"/>
          <w:numId w:val="9"/>
        </w:numPr>
        <w:tabs>
          <w:tab w:val="left" w:pos="360"/>
        </w:tabs>
        <w:ind w:left="993" w:hanging="993"/>
        <w:rPr>
          <w:rFonts w:ascii="Arial" w:hAnsi="Arial"/>
          <w:sz w:val="22"/>
          <w:szCs w:val="22"/>
        </w:rPr>
      </w:pPr>
      <w:r w:rsidRPr="00DF24FA">
        <w:rPr>
          <w:rFonts w:ascii="Arial" w:hAnsi="Arial"/>
          <w:sz w:val="22"/>
          <w:szCs w:val="22"/>
        </w:rPr>
        <w:t>disclosure to employer, or person legally responsible or an appropriate</w:t>
      </w:r>
    </w:p>
    <w:p w14:paraId="3BBC021A" w14:textId="77777777" w:rsidR="008674AA" w:rsidRPr="00DF24FA" w:rsidRDefault="008674AA" w:rsidP="005E5B10">
      <w:pPr>
        <w:pStyle w:val="Bullet1"/>
        <w:ind w:left="993"/>
        <w:rPr>
          <w:rFonts w:ascii="Arial" w:hAnsi="Arial"/>
          <w:sz w:val="22"/>
          <w:szCs w:val="22"/>
        </w:rPr>
      </w:pPr>
      <w:r w:rsidRPr="00DF24FA">
        <w:rPr>
          <w:rFonts w:ascii="Arial" w:hAnsi="Arial"/>
          <w:sz w:val="22"/>
          <w:szCs w:val="22"/>
        </w:rPr>
        <w:t>individual authorised by the employer to receive disclosures.</w:t>
      </w:r>
    </w:p>
    <w:p w14:paraId="36A98559" w14:textId="77777777" w:rsidR="008674AA" w:rsidRPr="00DF24FA" w:rsidRDefault="008674AA" w:rsidP="005E5B10">
      <w:pPr>
        <w:pStyle w:val="DefaultText"/>
        <w:ind w:left="567" w:hanging="567"/>
        <w:rPr>
          <w:rFonts w:ascii="Arial" w:hAnsi="Arial"/>
          <w:sz w:val="22"/>
          <w:szCs w:val="22"/>
        </w:rPr>
      </w:pPr>
    </w:p>
    <w:p w14:paraId="206D825F" w14:textId="77777777" w:rsidR="008674AA" w:rsidRPr="00DF24FA" w:rsidRDefault="008674AA" w:rsidP="005E5B10">
      <w:pPr>
        <w:pStyle w:val="Bullet1"/>
        <w:numPr>
          <w:ilvl w:val="0"/>
          <w:numId w:val="10"/>
        </w:numPr>
        <w:tabs>
          <w:tab w:val="left" w:pos="360"/>
        </w:tabs>
        <w:ind w:left="360" w:hanging="360"/>
        <w:rPr>
          <w:rFonts w:ascii="Arial" w:hAnsi="Arial"/>
          <w:sz w:val="22"/>
          <w:szCs w:val="22"/>
        </w:rPr>
      </w:pPr>
      <w:r w:rsidRPr="00DF24FA">
        <w:rPr>
          <w:rFonts w:ascii="Arial" w:hAnsi="Arial"/>
          <w:sz w:val="22"/>
          <w:szCs w:val="22"/>
        </w:rPr>
        <w:t>disclosure to a legal advisor.</w:t>
      </w:r>
    </w:p>
    <w:p w14:paraId="242F4497" w14:textId="77777777" w:rsidR="008674AA" w:rsidRPr="00DF24FA" w:rsidRDefault="008674AA" w:rsidP="005E5B10">
      <w:pPr>
        <w:pStyle w:val="DefaultText"/>
        <w:ind w:left="567" w:hanging="567"/>
        <w:rPr>
          <w:rFonts w:ascii="Arial" w:hAnsi="Arial"/>
          <w:sz w:val="22"/>
          <w:szCs w:val="22"/>
        </w:rPr>
      </w:pPr>
    </w:p>
    <w:p w14:paraId="446712AC" w14:textId="77777777" w:rsidR="008674AA" w:rsidRPr="00DF24FA" w:rsidRDefault="008674AA" w:rsidP="005E5B10">
      <w:pPr>
        <w:pStyle w:val="Bullet1"/>
        <w:numPr>
          <w:ilvl w:val="0"/>
          <w:numId w:val="11"/>
        </w:numPr>
        <w:tabs>
          <w:tab w:val="left" w:pos="360"/>
        </w:tabs>
        <w:ind w:left="993" w:hanging="993"/>
        <w:rPr>
          <w:rFonts w:ascii="Arial" w:hAnsi="Arial"/>
          <w:sz w:val="22"/>
          <w:szCs w:val="22"/>
        </w:rPr>
      </w:pPr>
      <w:r w:rsidRPr="00DF24FA">
        <w:rPr>
          <w:rFonts w:ascii="Arial" w:hAnsi="Arial"/>
          <w:sz w:val="22"/>
          <w:szCs w:val="22"/>
        </w:rPr>
        <w:lastRenderedPageBreak/>
        <w:t>disclosure to a government minister, where the worker’s employer is appointed by a minister.</w:t>
      </w:r>
    </w:p>
    <w:p w14:paraId="414424B4" w14:textId="77777777" w:rsidR="008674AA" w:rsidRPr="00DF24FA" w:rsidRDefault="008674AA" w:rsidP="005E5B10">
      <w:pPr>
        <w:pStyle w:val="DefaultText"/>
        <w:ind w:left="993" w:hanging="993"/>
        <w:rPr>
          <w:rFonts w:ascii="Arial" w:hAnsi="Arial"/>
          <w:sz w:val="22"/>
          <w:szCs w:val="22"/>
        </w:rPr>
      </w:pPr>
    </w:p>
    <w:p w14:paraId="6E40ED85" w14:textId="77777777" w:rsidR="008674AA" w:rsidRPr="00DF24FA" w:rsidRDefault="008674AA" w:rsidP="005E5B10">
      <w:pPr>
        <w:pStyle w:val="DefaultText"/>
        <w:numPr>
          <w:ilvl w:val="0"/>
          <w:numId w:val="12"/>
        </w:numPr>
        <w:tabs>
          <w:tab w:val="left" w:pos="360"/>
        </w:tabs>
        <w:ind w:left="993" w:hanging="993"/>
        <w:rPr>
          <w:rFonts w:ascii="Arial" w:hAnsi="Arial"/>
          <w:sz w:val="22"/>
          <w:szCs w:val="22"/>
        </w:rPr>
      </w:pPr>
      <w:r w:rsidRPr="00DF24FA">
        <w:rPr>
          <w:rFonts w:ascii="Arial" w:hAnsi="Arial"/>
          <w:sz w:val="22"/>
          <w:szCs w:val="22"/>
        </w:rPr>
        <w:t>disclosure to a prescribed person.</w:t>
      </w:r>
      <w:r w:rsidRPr="00DF24FA">
        <w:rPr>
          <w:rFonts w:ascii="Arial" w:hAnsi="Arial"/>
          <w:sz w:val="22"/>
          <w:szCs w:val="22"/>
        </w:rPr>
        <w:tab/>
      </w:r>
      <w:r w:rsidRPr="00DF24FA">
        <w:rPr>
          <w:rFonts w:ascii="Arial" w:hAnsi="Arial"/>
          <w:sz w:val="22"/>
          <w:szCs w:val="22"/>
        </w:rPr>
        <w:tab/>
      </w:r>
    </w:p>
    <w:p w14:paraId="4BE5093E" w14:textId="77777777" w:rsidR="008674AA" w:rsidRPr="00DF24FA" w:rsidRDefault="008674AA" w:rsidP="005E5B10">
      <w:pPr>
        <w:pStyle w:val="DefaultText"/>
        <w:ind w:left="993" w:hanging="993"/>
        <w:rPr>
          <w:rFonts w:ascii="Arial" w:hAnsi="Arial"/>
          <w:sz w:val="22"/>
          <w:szCs w:val="22"/>
        </w:rPr>
      </w:pPr>
      <w:r w:rsidRPr="00DF24FA">
        <w:rPr>
          <w:rFonts w:ascii="Arial" w:hAnsi="Arial"/>
          <w:sz w:val="22"/>
          <w:szCs w:val="22"/>
        </w:rPr>
        <w:tab/>
      </w:r>
    </w:p>
    <w:p w14:paraId="2CA0682A" w14:textId="77777777" w:rsidR="008674AA" w:rsidRPr="00DF24FA" w:rsidRDefault="008674AA" w:rsidP="005E5B10">
      <w:pPr>
        <w:pStyle w:val="Bullet1"/>
        <w:numPr>
          <w:ilvl w:val="0"/>
          <w:numId w:val="13"/>
        </w:numPr>
        <w:tabs>
          <w:tab w:val="left" w:pos="360"/>
        </w:tabs>
        <w:ind w:left="993" w:hanging="993"/>
        <w:rPr>
          <w:rFonts w:ascii="Arial" w:hAnsi="Arial"/>
          <w:sz w:val="22"/>
          <w:szCs w:val="22"/>
        </w:rPr>
      </w:pPr>
      <w:r w:rsidRPr="00DF24FA">
        <w:rPr>
          <w:rFonts w:ascii="Arial" w:hAnsi="Arial"/>
          <w:sz w:val="22"/>
          <w:szCs w:val="22"/>
        </w:rPr>
        <w:t xml:space="preserve">disclosure to an individual unconnected with the organisation (external </w:t>
      </w:r>
    </w:p>
    <w:p w14:paraId="20C8E887" w14:textId="77777777" w:rsidR="008674AA" w:rsidRPr="00DF24FA" w:rsidRDefault="00990557" w:rsidP="005E5B10">
      <w:pPr>
        <w:pStyle w:val="Bullet1"/>
        <w:tabs>
          <w:tab w:val="left" w:pos="960"/>
        </w:tabs>
        <w:rPr>
          <w:rFonts w:ascii="Arial" w:hAnsi="Arial"/>
          <w:sz w:val="22"/>
          <w:szCs w:val="22"/>
        </w:rPr>
      </w:pPr>
      <w:r w:rsidRPr="00DF24FA">
        <w:rPr>
          <w:rFonts w:ascii="Arial" w:hAnsi="Arial"/>
          <w:sz w:val="22"/>
          <w:szCs w:val="22"/>
        </w:rPr>
        <w:tab/>
      </w:r>
      <w:r w:rsidR="008674AA" w:rsidRPr="00DF24FA">
        <w:rPr>
          <w:rFonts w:ascii="Arial" w:hAnsi="Arial"/>
          <w:sz w:val="22"/>
          <w:szCs w:val="22"/>
        </w:rPr>
        <w:t>disclosures), e.g., police or media.</w:t>
      </w:r>
    </w:p>
    <w:p w14:paraId="568D51A4" w14:textId="77777777" w:rsidR="008674AA" w:rsidRPr="00DF24FA" w:rsidRDefault="008674AA" w:rsidP="005E5B10">
      <w:pPr>
        <w:pStyle w:val="Bullet1"/>
        <w:rPr>
          <w:rFonts w:ascii="Arial" w:hAnsi="Arial"/>
          <w:sz w:val="22"/>
          <w:szCs w:val="22"/>
        </w:rPr>
      </w:pPr>
    </w:p>
    <w:p w14:paraId="0681EF2D" w14:textId="77777777" w:rsidR="008674AA" w:rsidRPr="00DF24FA" w:rsidRDefault="008674AA" w:rsidP="005E5B10">
      <w:pPr>
        <w:pStyle w:val="Bullet1"/>
        <w:numPr>
          <w:ilvl w:val="0"/>
          <w:numId w:val="14"/>
        </w:numPr>
        <w:ind w:left="993" w:hanging="993"/>
        <w:rPr>
          <w:rFonts w:ascii="Arial" w:hAnsi="Arial"/>
          <w:sz w:val="22"/>
          <w:szCs w:val="22"/>
        </w:rPr>
      </w:pPr>
      <w:r w:rsidRPr="00DF24FA">
        <w:rPr>
          <w:rFonts w:ascii="Arial" w:hAnsi="Arial"/>
          <w:sz w:val="22"/>
          <w:szCs w:val="22"/>
        </w:rPr>
        <w:t>disclosure in exceptionally serious cases (all disclosures must be made “in good faith” with the exception of a disclosure to a legal advisor).</w:t>
      </w:r>
    </w:p>
    <w:p w14:paraId="41C148B8" w14:textId="77777777" w:rsidR="008674AA" w:rsidRPr="00DF24FA" w:rsidRDefault="008674AA" w:rsidP="00A679F9">
      <w:pPr>
        <w:pStyle w:val="Bullet1"/>
        <w:rPr>
          <w:rFonts w:ascii="Arial" w:hAnsi="Arial"/>
          <w:sz w:val="22"/>
          <w:szCs w:val="22"/>
        </w:rPr>
      </w:pPr>
    </w:p>
    <w:p w14:paraId="2F0F9D9A" w14:textId="77777777" w:rsidR="008674AA" w:rsidRPr="00DF24FA" w:rsidRDefault="008674AA" w:rsidP="00A679F9">
      <w:pPr>
        <w:pStyle w:val="Bullet1"/>
        <w:rPr>
          <w:rFonts w:ascii="Arial" w:hAnsi="Arial"/>
          <w:sz w:val="22"/>
          <w:szCs w:val="22"/>
        </w:rPr>
      </w:pPr>
      <w:r w:rsidRPr="00DF24FA">
        <w:rPr>
          <w:rFonts w:ascii="Arial" w:hAnsi="Arial"/>
          <w:b/>
          <w:sz w:val="22"/>
          <w:szCs w:val="22"/>
          <w:u w:val="single"/>
        </w:rPr>
        <w:t>Disclosure to Prescribed Persons</w:t>
      </w:r>
    </w:p>
    <w:p w14:paraId="051DDFDC" w14:textId="77777777" w:rsidR="008674AA" w:rsidRPr="00DF24FA" w:rsidRDefault="008674AA" w:rsidP="00A679F9">
      <w:pPr>
        <w:pStyle w:val="Bullet1"/>
        <w:ind w:left="720"/>
        <w:rPr>
          <w:rFonts w:ascii="Arial" w:hAnsi="Arial"/>
          <w:sz w:val="22"/>
          <w:szCs w:val="22"/>
        </w:rPr>
      </w:pPr>
    </w:p>
    <w:p w14:paraId="6621B643" w14:textId="77777777" w:rsidR="008674AA" w:rsidRPr="00DF24FA" w:rsidRDefault="008674AA" w:rsidP="00A679F9">
      <w:pPr>
        <w:pStyle w:val="DefaultText"/>
        <w:rPr>
          <w:rFonts w:ascii="Arial" w:hAnsi="Arial"/>
          <w:sz w:val="22"/>
          <w:szCs w:val="22"/>
        </w:rPr>
      </w:pPr>
      <w:r w:rsidRPr="00DF24FA">
        <w:rPr>
          <w:rFonts w:ascii="Arial" w:hAnsi="Arial"/>
          <w:sz w:val="22"/>
          <w:szCs w:val="22"/>
        </w:rPr>
        <w:t>Prescribed persons or bodies prescribed by an order made by the Secretary of State. PIDA currently lists more than 30 regulatory bodies to whom protected disclosures may be made.  These include the Data Protection Register, the Environment Agency and the Health and Safety Executive.</w:t>
      </w:r>
    </w:p>
    <w:p w14:paraId="365A2326" w14:textId="77777777" w:rsidR="008674AA" w:rsidRPr="00DF24FA" w:rsidRDefault="008674AA" w:rsidP="00A679F9">
      <w:pPr>
        <w:pStyle w:val="DefaultText"/>
        <w:rPr>
          <w:rFonts w:ascii="Arial" w:hAnsi="Arial"/>
          <w:sz w:val="22"/>
          <w:szCs w:val="22"/>
        </w:rPr>
      </w:pPr>
    </w:p>
    <w:p w14:paraId="3B03377B" w14:textId="77777777" w:rsidR="008674AA" w:rsidRPr="00DF24FA" w:rsidRDefault="008674AA" w:rsidP="00A679F9">
      <w:pPr>
        <w:pStyle w:val="Bullet1"/>
        <w:rPr>
          <w:rFonts w:ascii="Arial" w:hAnsi="Arial"/>
          <w:sz w:val="22"/>
          <w:szCs w:val="22"/>
        </w:rPr>
      </w:pPr>
      <w:r w:rsidRPr="00DF24FA">
        <w:rPr>
          <w:rFonts w:ascii="Arial" w:hAnsi="Arial"/>
          <w:b/>
          <w:sz w:val="22"/>
          <w:szCs w:val="22"/>
          <w:u w:val="single"/>
        </w:rPr>
        <w:t>External Disclosures</w:t>
      </w:r>
    </w:p>
    <w:p w14:paraId="057438E3" w14:textId="77777777" w:rsidR="008674AA" w:rsidRPr="00DF24FA" w:rsidRDefault="008674AA" w:rsidP="00A679F9">
      <w:pPr>
        <w:pStyle w:val="Bullet1"/>
        <w:ind w:left="720"/>
        <w:rPr>
          <w:rFonts w:ascii="Arial" w:hAnsi="Arial"/>
          <w:sz w:val="22"/>
          <w:szCs w:val="22"/>
        </w:rPr>
      </w:pPr>
    </w:p>
    <w:p w14:paraId="56B70FB7" w14:textId="77777777" w:rsidR="008674AA" w:rsidRPr="00DF24FA" w:rsidRDefault="008674AA" w:rsidP="00A679F9">
      <w:pPr>
        <w:pStyle w:val="DefaultText"/>
        <w:rPr>
          <w:rFonts w:ascii="Arial" w:hAnsi="Arial"/>
          <w:sz w:val="22"/>
          <w:szCs w:val="22"/>
        </w:rPr>
      </w:pPr>
      <w:r w:rsidRPr="00DF24FA">
        <w:rPr>
          <w:rFonts w:ascii="Arial" w:hAnsi="Arial"/>
          <w:sz w:val="22"/>
          <w:szCs w:val="22"/>
        </w:rPr>
        <w:t>Workers will only be protected if they have previously rai</w:t>
      </w:r>
      <w:r w:rsidR="00990557" w:rsidRPr="00DF24FA">
        <w:rPr>
          <w:rFonts w:ascii="Arial" w:hAnsi="Arial"/>
          <w:sz w:val="22"/>
          <w:szCs w:val="22"/>
        </w:rPr>
        <w:t>sed the matter with the employer</w:t>
      </w:r>
      <w:r w:rsidRPr="00DF24FA">
        <w:rPr>
          <w:rFonts w:ascii="Arial" w:hAnsi="Arial"/>
          <w:sz w:val="22"/>
          <w:szCs w:val="22"/>
        </w:rPr>
        <w:t xml:space="preserve"> or prescribed person, or have not done so because they reasonably believe they will be </w:t>
      </w:r>
      <w:proofErr w:type="spellStart"/>
      <w:r w:rsidRPr="00DF24FA">
        <w:rPr>
          <w:rFonts w:ascii="Arial" w:hAnsi="Arial"/>
          <w:sz w:val="22"/>
          <w:szCs w:val="22"/>
        </w:rPr>
        <w:t>victimised</w:t>
      </w:r>
      <w:proofErr w:type="spellEnd"/>
      <w:r w:rsidRPr="00DF24FA">
        <w:rPr>
          <w:rFonts w:ascii="Arial" w:hAnsi="Arial"/>
          <w:sz w:val="22"/>
          <w:szCs w:val="22"/>
        </w:rPr>
        <w:t xml:space="preserve">.  If there is no prescribed person, there must be a reasonable belief that a complaint to the employer would result in evidence being concealed or destroyed.  Alternatively, the worker has already disclosed this information to the employer or prescribed person.  The worker must also make the disclosure in good faith, in the reasonable belief that the allegations are  substantially true, and must not act for personal gain.  It must also be “reasonable in all the circumstances” of the case to make the disclosure.  </w:t>
      </w:r>
    </w:p>
    <w:p w14:paraId="47E2C29C" w14:textId="77777777" w:rsidR="008674AA" w:rsidRPr="00DF24FA" w:rsidRDefault="008674AA" w:rsidP="00A679F9">
      <w:pPr>
        <w:pStyle w:val="DefaultText"/>
        <w:rPr>
          <w:rFonts w:ascii="Arial" w:hAnsi="Arial"/>
          <w:sz w:val="22"/>
          <w:szCs w:val="22"/>
        </w:rPr>
      </w:pPr>
    </w:p>
    <w:p w14:paraId="6150C06C" w14:textId="77777777" w:rsidR="008674AA" w:rsidRPr="00DF24FA" w:rsidRDefault="008674AA" w:rsidP="00A679F9">
      <w:pPr>
        <w:pStyle w:val="DefaultText"/>
        <w:rPr>
          <w:rFonts w:ascii="Arial" w:hAnsi="Arial"/>
          <w:sz w:val="22"/>
          <w:szCs w:val="22"/>
        </w:rPr>
      </w:pPr>
      <w:r w:rsidRPr="00DF24FA">
        <w:rPr>
          <w:rFonts w:ascii="Arial" w:hAnsi="Arial"/>
          <w:sz w:val="22"/>
          <w:szCs w:val="22"/>
        </w:rPr>
        <w:t xml:space="preserve">The Act stipulates that the following factors should be taken into account when </w:t>
      </w:r>
    </w:p>
    <w:p w14:paraId="71F2E2B2" w14:textId="77777777" w:rsidR="008674AA" w:rsidRPr="00DF24FA" w:rsidRDefault="008674AA" w:rsidP="00A679F9">
      <w:pPr>
        <w:pStyle w:val="DefaultText"/>
        <w:rPr>
          <w:rFonts w:ascii="Arial" w:hAnsi="Arial"/>
          <w:sz w:val="22"/>
          <w:szCs w:val="22"/>
        </w:rPr>
      </w:pPr>
      <w:r w:rsidRPr="00DF24FA">
        <w:rPr>
          <w:rFonts w:ascii="Arial" w:hAnsi="Arial"/>
          <w:sz w:val="22"/>
          <w:szCs w:val="22"/>
        </w:rPr>
        <w:t>assessing reasonableness:</w:t>
      </w:r>
    </w:p>
    <w:p w14:paraId="0DEFC359" w14:textId="77777777" w:rsidR="008674AA" w:rsidRPr="00DF24FA" w:rsidRDefault="008674AA" w:rsidP="00A679F9">
      <w:pPr>
        <w:pStyle w:val="DefaultText"/>
        <w:rPr>
          <w:rFonts w:ascii="Arial" w:hAnsi="Arial"/>
          <w:sz w:val="22"/>
          <w:szCs w:val="22"/>
        </w:rPr>
      </w:pPr>
    </w:p>
    <w:p w14:paraId="4225EA66" w14:textId="77777777" w:rsidR="008674AA" w:rsidRPr="00DF24FA" w:rsidRDefault="008674AA" w:rsidP="00A679F9">
      <w:pPr>
        <w:pStyle w:val="Bullet1"/>
        <w:numPr>
          <w:ilvl w:val="0"/>
          <w:numId w:val="16"/>
        </w:numPr>
        <w:tabs>
          <w:tab w:val="left" w:pos="360"/>
        </w:tabs>
        <w:rPr>
          <w:rFonts w:ascii="Arial" w:hAnsi="Arial"/>
          <w:sz w:val="22"/>
          <w:szCs w:val="22"/>
        </w:rPr>
      </w:pPr>
      <w:r w:rsidRPr="00DF24FA">
        <w:rPr>
          <w:rFonts w:ascii="Arial" w:hAnsi="Arial"/>
          <w:sz w:val="22"/>
          <w:szCs w:val="22"/>
        </w:rPr>
        <w:t>the identity of the person to whom the disclosure is made.</w:t>
      </w:r>
    </w:p>
    <w:p w14:paraId="439E2651" w14:textId="77777777" w:rsidR="008674AA" w:rsidRPr="00DF24FA" w:rsidRDefault="008674AA" w:rsidP="00A679F9">
      <w:pPr>
        <w:pStyle w:val="DefaultText"/>
        <w:rPr>
          <w:rFonts w:ascii="Arial" w:hAnsi="Arial"/>
          <w:sz w:val="22"/>
          <w:szCs w:val="22"/>
        </w:rPr>
      </w:pPr>
    </w:p>
    <w:p w14:paraId="2530D468" w14:textId="77777777" w:rsidR="009540D9" w:rsidRPr="00DF24FA" w:rsidRDefault="008674AA" w:rsidP="00A679F9">
      <w:pPr>
        <w:pStyle w:val="Bullet1"/>
        <w:numPr>
          <w:ilvl w:val="0"/>
          <w:numId w:val="16"/>
        </w:numPr>
        <w:tabs>
          <w:tab w:val="left" w:pos="360"/>
        </w:tabs>
        <w:rPr>
          <w:rFonts w:ascii="Arial" w:hAnsi="Arial"/>
          <w:sz w:val="22"/>
          <w:szCs w:val="22"/>
        </w:rPr>
      </w:pPr>
      <w:r w:rsidRPr="00DF24FA">
        <w:rPr>
          <w:rFonts w:ascii="Arial" w:hAnsi="Arial"/>
          <w:sz w:val="22"/>
          <w:szCs w:val="22"/>
        </w:rPr>
        <w:t>the seriousness of the concern.</w:t>
      </w:r>
    </w:p>
    <w:p w14:paraId="5D517199" w14:textId="77777777" w:rsidR="009540D9" w:rsidRPr="00DF24FA" w:rsidRDefault="009540D9" w:rsidP="00A679F9">
      <w:pPr>
        <w:pStyle w:val="Bullet1"/>
        <w:tabs>
          <w:tab w:val="left" w:pos="360"/>
        </w:tabs>
        <w:rPr>
          <w:rFonts w:ascii="Arial" w:hAnsi="Arial"/>
          <w:sz w:val="22"/>
          <w:szCs w:val="22"/>
        </w:rPr>
      </w:pPr>
    </w:p>
    <w:p w14:paraId="187FCFEE" w14:textId="77777777" w:rsidR="009540D9" w:rsidRPr="00DF24FA" w:rsidRDefault="008674AA" w:rsidP="00A679F9">
      <w:pPr>
        <w:pStyle w:val="Bullet1"/>
        <w:numPr>
          <w:ilvl w:val="0"/>
          <w:numId w:val="16"/>
        </w:numPr>
        <w:tabs>
          <w:tab w:val="left" w:pos="360"/>
        </w:tabs>
        <w:rPr>
          <w:rFonts w:ascii="Arial" w:hAnsi="Arial" w:cs="Arial"/>
          <w:sz w:val="22"/>
          <w:szCs w:val="22"/>
        </w:rPr>
      </w:pPr>
      <w:r w:rsidRPr="00DF24FA">
        <w:rPr>
          <w:rFonts w:ascii="Arial" w:hAnsi="Arial" w:cs="Arial"/>
          <w:sz w:val="22"/>
          <w:szCs w:val="22"/>
        </w:rPr>
        <w:t>whether the matter is continuing or is likely to occur in the future.</w:t>
      </w:r>
    </w:p>
    <w:p w14:paraId="7A588CAA" w14:textId="77777777" w:rsidR="009540D9" w:rsidRPr="00DF24FA" w:rsidRDefault="009540D9" w:rsidP="00A679F9">
      <w:pPr>
        <w:pStyle w:val="Bullet1"/>
        <w:tabs>
          <w:tab w:val="left" w:pos="360"/>
        </w:tabs>
        <w:rPr>
          <w:rFonts w:ascii="Arial" w:hAnsi="Arial" w:cs="Arial"/>
          <w:sz w:val="22"/>
          <w:szCs w:val="22"/>
        </w:rPr>
      </w:pPr>
    </w:p>
    <w:p w14:paraId="3219403B" w14:textId="77777777" w:rsidR="008674AA" w:rsidRPr="00DF24FA" w:rsidRDefault="008674AA" w:rsidP="00A679F9">
      <w:pPr>
        <w:pStyle w:val="Bullet1"/>
        <w:numPr>
          <w:ilvl w:val="0"/>
          <w:numId w:val="16"/>
        </w:numPr>
        <w:tabs>
          <w:tab w:val="left" w:pos="360"/>
        </w:tabs>
        <w:rPr>
          <w:rFonts w:ascii="Arial" w:hAnsi="Arial" w:cs="Arial"/>
          <w:sz w:val="22"/>
          <w:szCs w:val="22"/>
        </w:rPr>
      </w:pPr>
      <w:r w:rsidRPr="00DF24FA">
        <w:rPr>
          <w:rFonts w:ascii="Arial" w:hAnsi="Arial" w:cs="Arial"/>
          <w:sz w:val="22"/>
          <w:szCs w:val="22"/>
        </w:rPr>
        <w:t>whether the disclosure is made in breach of a duty of confidentiality owed by the employer to another person, e.g., to protect client confidentiality</w:t>
      </w:r>
    </w:p>
    <w:p w14:paraId="0DC1F59F" w14:textId="77777777" w:rsidR="008674AA" w:rsidRPr="00DF24FA" w:rsidRDefault="008674AA" w:rsidP="00A679F9">
      <w:pPr>
        <w:pStyle w:val="DefaultText"/>
        <w:rPr>
          <w:rFonts w:ascii="Arial" w:hAnsi="Arial"/>
          <w:sz w:val="22"/>
          <w:szCs w:val="22"/>
        </w:rPr>
      </w:pPr>
    </w:p>
    <w:p w14:paraId="64F89499" w14:textId="77777777" w:rsidR="008674AA" w:rsidRPr="00DF24FA" w:rsidRDefault="008674AA" w:rsidP="00A679F9">
      <w:pPr>
        <w:pStyle w:val="DefaultText"/>
        <w:rPr>
          <w:rFonts w:ascii="Arial" w:hAnsi="Arial"/>
          <w:sz w:val="22"/>
          <w:szCs w:val="22"/>
        </w:rPr>
      </w:pPr>
      <w:r w:rsidRPr="00DF24FA">
        <w:rPr>
          <w:rFonts w:ascii="Arial" w:hAnsi="Arial"/>
          <w:sz w:val="22"/>
          <w:szCs w:val="22"/>
        </w:rPr>
        <w:t xml:space="preserve">Further details and guidance regarding this Act can be obtained from </w:t>
      </w:r>
      <w:r w:rsidR="00990557" w:rsidRPr="00DF24FA">
        <w:rPr>
          <w:rFonts w:ascii="Arial" w:hAnsi="Arial"/>
          <w:sz w:val="22"/>
          <w:szCs w:val="22"/>
        </w:rPr>
        <w:t>H</w:t>
      </w:r>
      <w:r w:rsidR="00937E51" w:rsidRPr="00DF24FA">
        <w:rPr>
          <w:rFonts w:ascii="Arial" w:hAnsi="Arial"/>
          <w:sz w:val="22"/>
          <w:szCs w:val="22"/>
        </w:rPr>
        <w:t>uman Resou</w:t>
      </w:r>
      <w:r w:rsidR="00990557" w:rsidRPr="00DF24FA">
        <w:rPr>
          <w:rFonts w:ascii="Arial" w:hAnsi="Arial"/>
          <w:sz w:val="22"/>
          <w:szCs w:val="22"/>
        </w:rPr>
        <w:t>rces.</w:t>
      </w:r>
    </w:p>
    <w:p w14:paraId="2F69A87F" w14:textId="77777777" w:rsidR="008674AA" w:rsidRPr="00DF24FA" w:rsidRDefault="008674AA" w:rsidP="008674AA">
      <w:pPr>
        <w:pStyle w:val="MBODYTEXT"/>
        <w:rPr>
          <w:szCs w:val="22"/>
          <w:lang w:val="en-US"/>
        </w:rPr>
      </w:pPr>
    </w:p>
    <w:sectPr w:rsidR="008674AA" w:rsidRPr="00DF24FA">
      <w:headerReference w:type="even" r:id="rId14"/>
      <w:headerReference w:type="default" r:id="rId15"/>
      <w:footerReference w:type="default" r:id="rId16"/>
      <w:headerReference w:type="first" r:id="rId17"/>
      <w:type w:val="nextColumn"/>
      <w:pgSz w:w="11906" w:h="16838" w:code="9"/>
      <w:pgMar w:top="2098" w:right="1418" w:bottom="1418" w:left="1559"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4A1E" w14:textId="77777777" w:rsidR="00C96889" w:rsidRDefault="00C96889">
      <w:r>
        <w:separator/>
      </w:r>
    </w:p>
  </w:endnote>
  <w:endnote w:type="continuationSeparator" w:id="0">
    <w:p w14:paraId="6A406609" w14:textId="77777777" w:rsidR="00C96889" w:rsidRDefault="00C9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9897" w14:textId="77777777" w:rsidR="006773F1" w:rsidRDefault="006773F1">
    <w:pPr>
      <w:pStyle w:val="Footer"/>
      <w:jc w:val="right"/>
      <w:rPr>
        <w:rFonts w:ascii="Arial" w:hAnsi="Arial"/>
        <w:snapToGrid w:val="0"/>
      </w:rPr>
    </w:pPr>
  </w:p>
  <w:p w14:paraId="5237B2C5" w14:textId="77777777" w:rsidR="006773F1" w:rsidRDefault="006773F1">
    <w:pPr>
      <w:pStyle w:val="Footer"/>
      <w:jc w:val="right"/>
      <w:rPr>
        <w:rFonts w:ascii="Arial" w:hAnsi="Arial"/>
        <w:snapToGrid w:val="0"/>
      </w:rPr>
    </w:pPr>
  </w:p>
  <w:p w14:paraId="3DD20835" w14:textId="77777777" w:rsidR="006773F1" w:rsidRDefault="006773F1">
    <w:pPr>
      <w:pStyle w:val="Footer"/>
      <w:jc w:val="right"/>
      <w:rPr>
        <w:rFonts w:ascii="Arial" w:hAnsi="Arial"/>
      </w:rPr>
    </w:pPr>
    <w:r>
      <w:rPr>
        <w:rFonts w:ascii="Arial" w:hAnsi="Arial"/>
        <w:snapToGrid w:val="0"/>
      </w:rPr>
      <w:tab/>
    </w:r>
    <w:r>
      <w:rPr>
        <w:rFonts w:ascii="Arial" w:hAnsi="Arial"/>
        <w:snapToGrid w:val="0"/>
      </w:rPr>
      <w:tab/>
    </w:r>
  </w:p>
  <w:p w14:paraId="3D91AE86" w14:textId="77777777" w:rsidR="006773F1" w:rsidRDefault="00677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3C2A" w14:textId="77777777" w:rsidR="006773F1" w:rsidRDefault="006773F1">
    <w:pPr>
      <w:pStyle w:val="Footer"/>
      <w:tabs>
        <w:tab w:val="clear" w:pos="4153"/>
        <w:tab w:val="clear" w:pos="8306"/>
        <w:tab w:val="right" w:pos="9356"/>
      </w:tabs>
      <w:ind w:left="-567"/>
      <w:jc w:val="both"/>
      <w:rPr>
        <w:rStyle w:val="PageNumber"/>
        <w:rFonts w:ascii="Arial" w:hAnsi="Arial" w:cs="Arial"/>
        <w:b/>
        <w:bCs/>
        <w:i/>
        <w:iCs/>
        <w:color w:val="000080"/>
        <w:sz w:val="16"/>
      </w:rPr>
    </w:pPr>
    <w:r>
      <w:rPr>
        <w:rFonts w:ascii="Arial" w:hAnsi="Arial" w:cs="Arial"/>
        <w:sz w:val="18"/>
        <w:lang w:val="en-US"/>
      </w:rPr>
      <w:tab/>
    </w:r>
    <w:r>
      <w:rPr>
        <w:rFonts w:ascii="Arial" w:hAnsi="Arial" w:cs="Arial"/>
        <w:b/>
        <w:bCs/>
        <w:i/>
        <w:iCs/>
        <w:color w:val="000080"/>
        <w:sz w:val="16"/>
        <w:lang w:val="en-US"/>
      </w:rPr>
      <w:t xml:space="preserve">Page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PAGE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r>
      <w:rPr>
        <w:rStyle w:val="PageNumber"/>
        <w:rFonts w:ascii="Arial" w:hAnsi="Arial" w:cs="Arial"/>
        <w:b/>
        <w:bCs/>
        <w:i/>
        <w:iCs/>
        <w:color w:val="000080"/>
        <w:sz w:val="16"/>
      </w:rPr>
      <w:t xml:space="preserve"> of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NUMPAGES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p>
  <w:p w14:paraId="5E6C1210" w14:textId="77777777" w:rsidR="006773F1" w:rsidRDefault="006773F1">
    <w:pPr>
      <w:pStyle w:val="Footer"/>
      <w:tabs>
        <w:tab w:val="clear" w:pos="4153"/>
        <w:tab w:val="clear" w:pos="8306"/>
        <w:tab w:val="right" w:pos="9781"/>
      </w:tabs>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A7E4D" w14:textId="77777777" w:rsidR="00C96889" w:rsidRDefault="00C96889">
      <w:r>
        <w:separator/>
      </w:r>
    </w:p>
  </w:footnote>
  <w:footnote w:type="continuationSeparator" w:id="0">
    <w:p w14:paraId="32E7E116" w14:textId="77777777" w:rsidR="00C96889" w:rsidRDefault="00C9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68A9B" w14:textId="77777777" w:rsidR="00AC52AA" w:rsidRDefault="00AC5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E484" w14:textId="77777777" w:rsidR="006773F1" w:rsidRDefault="006773F1">
    <w:pPr>
      <w:pStyle w:val="Header"/>
      <w:tabs>
        <w:tab w:val="clear" w:pos="4153"/>
        <w:tab w:val="clear" w:pos="8306"/>
      </w:tabs>
      <w:rPr>
        <w:rFonts w:ascii="Arial" w:hAnsi="Arial"/>
        <w:i/>
        <w:iCs/>
        <w:color w:val="C0C0C0"/>
        <w:sz w:val="16"/>
      </w:rPr>
    </w:pPr>
  </w:p>
  <w:p w14:paraId="4F467D22" w14:textId="17420A61" w:rsidR="006773F1" w:rsidRDefault="00AC52AA" w:rsidP="001B2A7B">
    <w:pPr>
      <w:pStyle w:val="Header"/>
      <w:tabs>
        <w:tab w:val="clear" w:pos="4153"/>
        <w:tab w:val="clear" w:pos="8306"/>
      </w:tabs>
      <w:jc w:val="right"/>
      <w:rPr>
        <w:rFonts w:ascii="Arial" w:hAnsi="Arial"/>
        <w:i/>
        <w:iCs/>
        <w:sz w:val="16"/>
      </w:rPr>
    </w:pPr>
    <w:r>
      <w:rPr>
        <w:noProof/>
      </w:rPr>
      <w:drawing>
        <wp:inline distT="0" distB="0" distL="0" distR="0" wp14:anchorId="11695262" wp14:editId="3A0CC72E">
          <wp:extent cx="2190750"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09600"/>
                  </a:xfrm>
                  <a:prstGeom prst="rect">
                    <a:avLst/>
                  </a:prstGeom>
                  <a:noFill/>
                  <a:ln>
                    <a:noFill/>
                  </a:ln>
                </pic:spPr>
              </pic:pic>
            </a:graphicData>
          </a:graphic>
        </wp:inline>
      </w:drawing>
    </w:r>
  </w:p>
  <w:p w14:paraId="5E3B71BE" w14:textId="77777777" w:rsidR="006773F1" w:rsidRDefault="006773F1">
    <w:pPr>
      <w:pStyle w:val="Header"/>
      <w:pBdr>
        <w:bottom w:val="single" w:sz="12" w:space="1" w:color="auto"/>
      </w:pBdr>
      <w:tabs>
        <w:tab w:val="clear" w:pos="4153"/>
        <w:tab w:val="clear" w:pos="8306"/>
      </w:tabs>
      <w:rPr>
        <w:rFonts w:ascii="Arial" w:hAnsi="Arial"/>
        <w:i/>
        <w:iCs/>
        <w:sz w:val="16"/>
      </w:rPr>
    </w:pPr>
  </w:p>
  <w:p w14:paraId="2987718C" w14:textId="77777777" w:rsidR="006773F1" w:rsidRDefault="006773F1">
    <w:pPr>
      <w:pStyle w:val="Header"/>
      <w:tabs>
        <w:tab w:val="clear" w:pos="4153"/>
        <w:tab w:val="clear" w:pos="8306"/>
      </w:tabs>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A05C" w14:textId="77777777" w:rsidR="00AC52AA" w:rsidRDefault="00AC52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EAF3" w14:textId="77777777" w:rsidR="00AC52AA" w:rsidRDefault="00AC52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A764" w14:textId="41423FA0" w:rsidR="006773F1" w:rsidRDefault="00AC52AA" w:rsidP="00C628C4">
    <w:pPr>
      <w:pStyle w:val="Header"/>
      <w:tabs>
        <w:tab w:val="clear" w:pos="4153"/>
        <w:tab w:val="clear" w:pos="8306"/>
      </w:tabs>
      <w:jc w:val="right"/>
      <w:rPr>
        <w:rFonts w:ascii="Arial" w:hAnsi="Arial"/>
        <w:i/>
        <w:iCs/>
        <w:sz w:val="16"/>
      </w:rPr>
    </w:pPr>
    <w:r>
      <w:rPr>
        <w:noProof/>
      </w:rPr>
      <w:drawing>
        <wp:inline distT="0" distB="0" distL="0" distR="0" wp14:anchorId="108A3D57" wp14:editId="53E63313">
          <wp:extent cx="1466850" cy="390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14:paraId="51895EB3" w14:textId="77777777" w:rsidR="006773F1" w:rsidRDefault="006773F1">
    <w:pPr>
      <w:pStyle w:val="Header"/>
      <w:pBdr>
        <w:bottom w:val="single" w:sz="12" w:space="1" w:color="auto"/>
      </w:pBdr>
      <w:tabs>
        <w:tab w:val="clear" w:pos="4153"/>
        <w:tab w:val="clear" w:pos="8306"/>
      </w:tabs>
      <w:rPr>
        <w:rFonts w:ascii="Arial" w:hAnsi="Arial"/>
        <w:i/>
        <w:iCs/>
        <w:sz w:val="16"/>
      </w:rPr>
    </w:pPr>
  </w:p>
  <w:p w14:paraId="1E02DBC9" w14:textId="77777777" w:rsidR="006773F1" w:rsidRDefault="006773F1">
    <w:pPr>
      <w:pStyle w:val="Header"/>
      <w:tabs>
        <w:tab w:val="clear" w:pos="4153"/>
        <w:tab w:val="clear" w:pos="8306"/>
      </w:tabs>
      <w:rPr>
        <w:rFonts w:ascii="Arial" w:hAnsi="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C118" w14:textId="77777777" w:rsidR="00AC52AA" w:rsidRDefault="00AC5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7024"/>
    <w:multiLevelType w:val="hybridMultilevel"/>
    <w:tmpl w:val="E170068A"/>
    <w:lvl w:ilvl="0" w:tplc="5CEEA1AE">
      <w:start w:val="1"/>
      <w:numFmt w:val="bullet"/>
      <w:lvlText w:val=""/>
      <w:lvlJc w:val="left"/>
      <w:pPr>
        <w:ind w:left="1680" w:hanging="360"/>
      </w:pPr>
      <w:rPr>
        <w:rFonts w:ascii="Symbol" w:hAnsi="Symbol"/>
      </w:rPr>
    </w:lvl>
    <w:lvl w:ilvl="1" w:tplc="3612DA9C">
      <w:start w:val="1"/>
      <w:numFmt w:val="bullet"/>
      <w:lvlText w:val=""/>
      <w:lvlJc w:val="left"/>
      <w:pPr>
        <w:ind w:left="1680" w:hanging="360"/>
      </w:pPr>
      <w:rPr>
        <w:rFonts w:ascii="Symbol" w:hAnsi="Symbol"/>
      </w:rPr>
    </w:lvl>
    <w:lvl w:ilvl="2" w:tplc="4DF07C2C">
      <w:start w:val="1"/>
      <w:numFmt w:val="bullet"/>
      <w:lvlText w:val=""/>
      <w:lvlJc w:val="left"/>
      <w:pPr>
        <w:ind w:left="1680" w:hanging="360"/>
      </w:pPr>
      <w:rPr>
        <w:rFonts w:ascii="Symbol" w:hAnsi="Symbol"/>
      </w:rPr>
    </w:lvl>
    <w:lvl w:ilvl="3" w:tplc="37645F18">
      <w:start w:val="1"/>
      <w:numFmt w:val="bullet"/>
      <w:lvlText w:val=""/>
      <w:lvlJc w:val="left"/>
      <w:pPr>
        <w:ind w:left="1680" w:hanging="360"/>
      </w:pPr>
      <w:rPr>
        <w:rFonts w:ascii="Symbol" w:hAnsi="Symbol"/>
      </w:rPr>
    </w:lvl>
    <w:lvl w:ilvl="4" w:tplc="7CAA1B82">
      <w:start w:val="1"/>
      <w:numFmt w:val="bullet"/>
      <w:lvlText w:val=""/>
      <w:lvlJc w:val="left"/>
      <w:pPr>
        <w:ind w:left="1680" w:hanging="360"/>
      </w:pPr>
      <w:rPr>
        <w:rFonts w:ascii="Symbol" w:hAnsi="Symbol"/>
      </w:rPr>
    </w:lvl>
    <w:lvl w:ilvl="5" w:tplc="A4FCD4CC">
      <w:start w:val="1"/>
      <w:numFmt w:val="bullet"/>
      <w:lvlText w:val=""/>
      <w:lvlJc w:val="left"/>
      <w:pPr>
        <w:ind w:left="1680" w:hanging="360"/>
      </w:pPr>
      <w:rPr>
        <w:rFonts w:ascii="Symbol" w:hAnsi="Symbol"/>
      </w:rPr>
    </w:lvl>
    <w:lvl w:ilvl="6" w:tplc="53C8AFCC">
      <w:start w:val="1"/>
      <w:numFmt w:val="bullet"/>
      <w:lvlText w:val=""/>
      <w:lvlJc w:val="left"/>
      <w:pPr>
        <w:ind w:left="1680" w:hanging="360"/>
      </w:pPr>
      <w:rPr>
        <w:rFonts w:ascii="Symbol" w:hAnsi="Symbol"/>
      </w:rPr>
    </w:lvl>
    <w:lvl w:ilvl="7" w:tplc="BC4C4BF4">
      <w:start w:val="1"/>
      <w:numFmt w:val="bullet"/>
      <w:lvlText w:val=""/>
      <w:lvlJc w:val="left"/>
      <w:pPr>
        <w:ind w:left="1680" w:hanging="360"/>
      </w:pPr>
      <w:rPr>
        <w:rFonts w:ascii="Symbol" w:hAnsi="Symbol"/>
      </w:rPr>
    </w:lvl>
    <w:lvl w:ilvl="8" w:tplc="52002A0A">
      <w:start w:val="1"/>
      <w:numFmt w:val="bullet"/>
      <w:lvlText w:val=""/>
      <w:lvlJc w:val="left"/>
      <w:pPr>
        <w:ind w:left="1680" w:hanging="360"/>
      </w:pPr>
      <w:rPr>
        <w:rFonts w:ascii="Symbol" w:hAnsi="Symbol"/>
      </w:rPr>
    </w:lvl>
  </w:abstractNum>
  <w:abstractNum w:abstractNumId="1" w15:restartNumberingAfterBreak="0">
    <w:nsid w:val="08F01F1E"/>
    <w:multiLevelType w:val="singleLevel"/>
    <w:tmpl w:val="FC445C24"/>
    <w:lvl w:ilvl="0">
      <w:numFmt w:val="none"/>
      <w:lvlText w:val="Ÿ"/>
      <w:legacy w:legacy="1" w:legacySpace="0" w:legacyIndent="360"/>
      <w:lvlJc w:val="left"/>
      <w:pPr>
        <w:ind w:left="360" w:hanging="360"/>
      </w:pPr>
      <w:rPr>
        <w:rFonts w:ascii="Wingdings" w:hAnsi="Wingdings" w:hint="default"/>
        <w:sz w:val="24"/>
      </w:rPr>
    </w:lvl>
  </w:abstractNum>
  <w:abstractNum w:abstractNumId="2" w15:restartNumberingAfterBreak="0">
    <w:nsid w:val="090E1E00"/>
    <w:multiLevelType w:val="hybridMultilevel"/>
    <w:tmpl w:val="54687994"/>
    <w:lvl w:ilvl="0" w:tplc="3E64E5A0">
      <w:start w:val="1"/>
      <w:numFmt w:val="bullet"/>
      <w:lvlText w:val=""/>
      <w:lvlJc w:val="left"/>
      <w:pPr>
        <w:tabs>
          <w:tab w:val="num" w:pos="653"/>
        </w:tabs>
        <w:ind w:left="653" w:hanging="227"/>
      </w:pPr>
      <w:rPr>
        <w:rFonts w:ascii="Symbol" w:hAnsi="Symbol" w:hint="default"/>
        <w:color w:val="auto"/>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93E4B9B"/>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4" w15:restartNumberingAfterBreak="0">
    <w:nsid w:val="0A047350"/>
    <w:multiLevelType w:val="multilevel"/>
    <w:tmpl w:val="30EA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F5933"/>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6" w15:restartNumberingAfterBreak="0">
    <w:nsid w:val="0E631238"/>
    <w:multiLevelType w:val="hybridMultilevel"/>
    <w:tmpl w:val="4A620794"/>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7" w15:restartNumberingAfterBreak="0">
    <w:nsid w:val="10A82434"/>
    <w:multiLevelType w:val="hybridMultilevel"/>
    <w:tmpl w:val="553EBA8C"/>
    <w:lvl w:ilvl="0" w:tplc="2D2069C2">
      <w:start w:val="1"/>
      <w:numFmt w:val="bullet"/>
      <w:lvlText w:val=""/>
      <w:lvlJc w:val="left"/>
      <w:pPr>
        <w:ind w:left="1680" w:hanging="360"/>
      </w:pPr>
      <w:rPr>
        <w:rFonts w:ascii="Symbol" w:hAnsi="Symbol"/>
      </w:rPr>
    </w:lvl>
    <w:lvl w:ilvl="1" w:tplc="9B8E0744">
      <w:start w:val="1"/>
      <w:numFmt w:val="bullet"/>
      <w:lvlText w:val=""/>
      <w:lvlJc w:val="left"/>
      <w:pPr>
        <w:ind w:left="1680" w:hanging="360"/>
      </w:pPr>
      <w:rPr>
        <w:rFonts w:ascii="Symbol" w:hAnsi="Symbol"/>
      </w:rPr>
    </w:lvl>
    <w:lvl w:ilvl="2" w:tplc="1362D3F4">
      <w:start w:val="1"/>
      <w:numFmt w:val="bullet"/>
      <w:lvlText w:val=""/>
      <w:lvlJc w:val="left"/>
      <w:pPr>
        <w:ind w:left="1680" w:hanging="360"/>
      </w:pPr>
      <w:rPr>
        <w:rFonts w:ascii="Symbol" w:hAnsi="Symbol"/>
      </w:rPr>
    </w:lvl>
    <w:lvl w:ilvl="3" w:tplc="E090B4F8">
      <w:start w:val="1"/>
      <w:numFmt w:val="bullet"/>
      <w:lvlText w:val=""/>
      <w:lvlJc w:val="left"/>
      <w:pPr>
        <w:ind w:left="1680" w:hanging="360"/>
      </w:pPr>
      <w:rPr>
        <w:rFonts w:ascii="Symbol" w:hAnsi="Symbol"/>
      </w:rPr>
    </w:lvl>
    <w:lvl w:ilvl="4" w:tplc="44247250">
      <w:start w:val="1"/>
      <w:numFmt w:val="bullet"/>
      <w:lvlText w:val=""/>
      <w:lvlJc w:val="left"/>
      <w:pPr>
        <w:ind w:left="1680" w:hanging="360"/>
      </w:pPr>
      <w:rPr>
        <w:rFonts w:ascii="Symbol" w:hAnsi="Symbol"/>
      </w:rPr>
    </w:lvl>
    <w:lvl w:ilvl="5" w:tplc="E5D2567C">
      <w:start w:val="1"/>
      <w:numFmt w:val="bullet"/>
      <w:lvlText w:val=""/>
      <w:lvlJc w:val="left"/>
      <w:pPr>
        <w:ind w:left="1680" w:hanging="360"/>
      </w:pPr>
      <w:rPr>
        <w:rFonts w:ascii="Symbol" w:hAnsi="Symbol"/>
      </w:rPr>
    </w:lvl>
    <w:lvl w:ilvl="6" w:tplc="3D1CB764">
      <w:start w:val="1"/>
      <w:numFmt w:val="bullet"/>
      <w:lvlText w:val=""/>
      <w:lvlJc w:val="left"/>
      <w:pPr>
        <w:ind w:left="1680" w:hanging="360"/>
      </w:pPr>
      <w:rPr>
        <w:rFonts w:ascii="Symbol" w:hAnsi="Symbol"/>
      </w:rPr>
    </w:lvl>
    <w:lvl w:ilvl="7" w:tplc="06761AF0">
      <w:start w:val="1"/>
      <w:numFmt w:val="bullet"/>
      <w:lvlText w:val=""/>
      <w:lvlJc w:val="left"/>
      <w:pPr>
        <w:ind w:left="1680" w:hanging="360"/>
      </w:pPr>
      <w:rPr>
        <w:rFonts w:ascii="Symbol" w:hAnsi="Symbol"/>
      </w:rPr>
    </w:lvl>
    <w:lvl w:ilvl="8" w:tplc="D820D552">
      <w:start w:val="1"/>
      <w:numFmt w:val="bullet"/>
      <w:lvlText w:val=""/>
      <w:lvlJc w:val="left"/>
      <w:pPr>
        <w:ind w:left="1680" w:hanging="360"/>
      </w:pPr>
      <w:rPr>
        <w:rFonts w:ascii="Symbol" w:hAnsi="Symbol"/>
      </w:rPr>
    </w:lvl>
  </w:abstractNum>
  <w:abstractNum w:abstractNumId="8" w15:restartNumberingAfterBreak="0">
    <w:nsid w:val="11A46A1A"/>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9" w15:restartNumberingAfterBreak="0">
    <w:nsid w:val="136F34E5"/>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10" w15:restartNumberingAfterBreak="0">
    <w:nsid w:val="164219F2"/>
    <w:multiLevelType w:val="multilevel"/>
    <w:tmpl w:val="2EA01E2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8006D5"/>
    <w:multiLevelType w:val="multilevel"/>
    <w:tmpl w:val="657CCB6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B3C1442"/>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13" w15:restartNumberingAfterBreak="0">
    <w:nsid w:val="1CBD3907"/>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14" w15:restartNumberingAfterBreak="0">
    <w:nsid w:val="24F17971"/>
    <w:multiLevelType w:val="multilevel"/>
    <w:tmpl w:val="68DAE3DC"/>
    <w:lvl w:ilvl="0">
      <w:start w:val="3"/>
      <w:numFmt w:val="decimal"/>
      <w:lvlText w:val="%1"/>
      <w:lvlJc w:val="left"/>
      <w:pPr>
        <w:ind w:left="360" w:hanging="360"/>
      </w:pPr>
      <w:rPr>
        <w:rFonts w:hint="default"/>
      </w:rPr>
    </w:lvl>
    <w:lvl w:ilvl="1">
      <w:start w:val="1"/>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5" w15:restartNumberingAfterBreak="0">
    <w:nsid w:val="294319A8"/>
    <w:multiLevelType w:val="singleLevel"/>
    <w:tmpl w:val="F5124776"/>
    <w:lvl w:ilvl="0">
      <w:numFmt w:val="none"/>
      <w:lvlText w:val="Ÿ"/>
      <w:legacy w:legacy="1" w:legacySpace="0" w:legacyIndent="576"/>
      <w:lvlJc w:val="left"/>
      <w:rPr>
        <w:rFonts w:ascii="Wingdings" w:hAnsi="Wingdings" w:hint="default"/>
        <w:sz w:val="24"/>
      </w:rPr>
    </w:lvl>
  </w:abstractNum>
  <w:abstractNum w:abstractNumId="16" w15:restartNumberingAfterBreak="0">
    <w:nsid w:val="2A61032A"/>
    <w:multiLevelType w:val="hybridMultilevel"/>
    <w:tmpl w:val="299C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81D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3A91AC0"/>
    <w:multiLevelType w:val="multilevel"/>
    <w:tmpl w:val="2BB069BC"/>
    <w:lvl w:ilvl="0">
      <w:start w:val="2"/>
      <w:numFmt w:val="decimal"/>
      <w:pStyle w:val="MHEADING1"/>
      <w:lvlText w:val="%1"/>
      <w:lvlJc w:val="left"/>
      <w:pPr>
        <w:tabs>
          <w:tab w:val="num" w:pos="574"/>
        </w:tabs>
        <w:ind w:left="574" w:hanging="432"/>
      </w:pPr>
      <w:rPr>
        <w:rFonts w:hint="default"/>
        <w:color w:val="auto"/>
      </w:rPr>
    </w:lvl>
    <w:lvl w:ilvl="1">
      <w:start w:val="1"/>
      <w:numFmt w:val="decimal"/>
      <w:pStyle w:val="MHEADING2"/>
      <w:lvlText w:val="%1.%2"/>
      <w:lvlJc w:val="left"/>
      <w:pPr>
        <w:tabs>
          <w:tab w:val="num" w:pos="576"/>
        </w:tabs>
        <w:ind w:left="576" w:hanging="576"/>
      </w:pPr>
      <w:rPr>
        <w:rFonts w:hint="default"/>
      </w:rPr>
    </w:lvl>
    <w:lvl w:ilvl="2">
      <w:start w:val="1"/>
      <w:numFmt w:val="decimal"/>
      <w:pStyle w:val="MHEADING3"/>
      <w:lvlText w:val="%1.%2.%3"/>
      <w:lvlJc w:val="left"/>
      <w:pPr>
        <w:tabs>
          <w:tab w:val="num" w:pos="720"/>
        </w:tabs>
        <w:ind w:left="720" w:hanging="720"/>
      </w:pPr>
      <w:rPr>
        <w:rFonts w:ascii="Arial" w:hAnsi="Arial" w:hint="default"/>
      </w:rPr>
    </w:lvl>
    <w:lvl w:ilvl="3">
      <w:start w:val="1"/>
      <w:numFmt w:val="decimal"/>
      <w:pStyle w:val="M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42D65C7"/>
    <w:multiLevelType w:val="hybridMultilevel"/>
    <w:tmpl w:val="8A7E7354"/>
    <w:lvl w:ilvl="0" w:tplc="3E64E5A0">
      <w:start w:val="1"/>
      <w:numFmt w:val="bullet"/>
      <w:lvlText w:val=""/>
      <w:lvlJc w:val="left"/>
      <w:pPr>
        <w:tabs>
          <w:tab w:val="num" w:pos="936"/>
        </w:tabs>
        <w:ind w:left="936" w:hanging="227"/>
      </w:pPr>
      <w:rPr>
        <w:rFonts w:ascii="Symbol" w:hAnsi="Symbol" w:hint="default"/>
        <w:color w:val="auto"/>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5693F7E"/>
    <w:multiLevelType w:val="hybridMultilevel"/>
    <w:tmpl w:val="F196A546"/>
    <w:lvl w:ilvl="0" w:tplc="02003920">
      <w:start w:val="1"/>
      <w:numFmt w:val="bullet"/>
      <w:lvlText w:val=""/>
      <w:lvlJc w:val="left"/>
      <w:pPr>
        <w:ind w:left="1680" w:hanging="360"/>
      </w:pPr>
      <w:rPr>
        <w:rFonts w:ascii="Symbol" w:hAnsi="Symbol"/>
      </w:rPr>
    </w:lvl>
    <w:lvl w:ilvl="1" w:tplc="0FE2A25C">
      <w:start w:val="1"/>
      <w:numFmt w:val="bullet"/>
      <w:lvlText w:val=""/>
      <w:lvlJc w:val="left"/>
      <w:pPr>
        <w:ind w:left="1680" w:hanging="360"/>
      </w:pPr>
      <w:rPr>
        <w:rFonts w:ascii="Symbol" w:hAnsi="Symbol"/>
      </w:rPr>
    </w:lvl>
    <w:lvl w:ilvl="2" w:tplc="122A2F24">
      <w:start w:val="1"/>
      <w:numFmt w:val="bullet"/>
      <w:lvlText w:val=""/>
      <w:lvlJc w:val="left"/>
      <w:pPr>
        <w:ind w:left="1680" w:hanging="360"/>
      </w:pPr>
      <w:rPr>
        <w:rFonts w:ascii="Symbol" w:hAnsi="Symbol"/>
      </w:rPr>
    </w:lvl>
    <w:lvl w:ilvl="3" w:tplc="F3907A64">
      <w:start w:val="1"/>
      <w:numFmt w:val="bullet"/>
      <w:lvlText w:val=""/>
      <w:lvlJc w:val="left"/>
      <w:pPr>
        <w:ind w:left="1680" w:hanging="360"/>
      </w:pPr>
      <w:rPr>
        <w:rFonts w:ascii="Symbol" w:hAnsi="Symbol"/>
      </w:rPr>
    </w:lvl>
    <w:lvl w:ilvl="4" w:tplc="DF7AF3D0">
      <w:start w:val="1"/>
      <w:numFmt w:val="bullet"/>
      <w:lvlText w:val=""/>
      <w:lvlJc w:val="left"/>
      <w:pPr>
        <w:ind w:left="1680" w:hanging="360"/>
      </w:pPr>
      <w:rPr>
        <w:rFonts w:ascii="Symbol" w:hAnsi="Symbol"/>
      </w:rPr>
    </w:lvl>
    <w:lvl w:ilvl="5" w:tplc="0BA2C7CA">
      <w:start w:val="1"/>
      <w:numFmt w:val="bullet"/>
      <w:lvlText w:val=""/>
      <w:lvlJc w:val="left"/>
      <w:pPr>
        <w:ind w:left="1680" w:hanging="360"/>
      </w:pPr>
      <w:rPr>
        <w:rFonts w:ascii="Symbol" w:hAnsi="Symbol"/>
      </w:rPr>
    </w:lvl>
    <w:lvl w:ilvl="6" w:tplc="3970F06A">
      <w:start w:val="1"/>
      <w:numFmt w:val="bullet"/>
      <w:lvlText w:val=""/>
      <w:lvlJc w:val="left"/>
      <w:pPr>
        <w:ind w:left="1680" w:hanging="360"/>
      </w:pPr>
      <w:rPr>
        <w:rFonts w:ascii="Symbol" w:hAnsi="Symbol"/>
      </w:rPr>
    </w:lvl>
    <w:lvl w:ilvl="7" w:tplc="C1BCC58A">
      <w:start w:val="1"/>
      <w:numFmt w:val="bullet"/>
      <w:lvlText w:val=""/>
      <w:lvlJc w:val="left"/>
      <w:pPr>
        <w:ind w:left="1680" w:hanging="360"/>
      </w:pPr>
      <w:rPr>
        <w:rFonts w:ascii="Symbol" w:hAnsi="Symbol"/>
      </w:rPr>
    </w:lvl>
    <w:lvl w:ilvl="8" w:tplc="EE54AE3A">
      <w:start w:val="1"/>
      <w:numFmt w:val="bullet"/>
      <w:lvlText w:val=""/>
      <w:lvlJc w:val="left"/>
      <w:pPr>
        <w:ind w:left="1680" w:hanging="360"/>
      </w:pPr>
      <w:rPr>
        <w:rFonts w:ascii="Symbol" w:hAnsi="Symbol"/>
      </w:rPr>
    </w:lvl>
  </w:abstractNum>
  <w:abstractNum w:abstractNumId="21" w15:restartNumberingAfterBreak="0">
    <w:nsid w:val="3CA25130"/>
    <w:multiLevelType w:val="hybridMultilevel"/>
    <w:tmpl w:val="7778B558"/>
    <w:lvl w:ilvl="0" w:tplc="9AC2AC1A">
      <w:start w:val="1"/>
      <w:numFmt w:val="bullet"/>
      <w:lvlText w:val=""/>
      <w:lvlJc w:val="left"/>
      <w:pPr>
        <w:ind w:left="1680" w:hanging="360"/>
      </w:pPr>
      <w:rPr>
        <w:rFonts w:ascii="Symbol" w:hAnsi="Symbol"/>
      </w:rPr>
    </w:lvl>
    <w:lvl w:ilvl="1" w:tplc="15C6AFEE">
      <w:start w:val="1"/>
      <w:numFmt w:val="bullet"/>
      <w:lvlText w:val=""/>
      <w:lvlJc w:val="left"/>
      <w:pPr>
        <w:ind w:left="1680" w:hanging="360"/>
      </w:pPr>
      <w:rPr>
        <w:rFonts w:ascii="Symbol" w:hAnsi="Symbol"/>
      </w:rPr>
    </w:lvl>
    <w:lvl w:ilvl="2" w:tplc="EC1C9F78">
      <w:start w:val="1"/>
      <w:numFmt w:val="bullet"/>
      <w:lvlText w:val=""/>
      <w:lvlJc w:val="left"/>
      <w:pPr>
        <w:ind w:left="1680" w:hanging="360"/>
      </w:pPr>
      <w:rPr>
        <w:rFonts w:ascii="Symbol" w:hAnsi="Symbol"/>
      </w:rPr>
    </w:lvl>
    <w:lvl w:ilvl="3" w:tplc="5CEE89CA">
      <w:start w:val="1"/>
      <w:numFmt w:val="bullet"/>
      <w:lvlText w:val=""/>
      <w:lvlJc w:val="left"/>
      <w:pPr>
        <w:ind w:left="1680" w:hanging="360"/>
      </w:pPr>
      <w:rPr>
        <w:rFonts w:ascii="Symbol" w:hAnsi="Symbol"/>
      </w:rPr>
    </w:lvl>
    <w:lvl w:ilvl="4" w:tplc="A0D69D2A">
      <w:start w:val="1"/>
      <w:numFmt w:val="bullet"/>
      <w:lvlText w:val=""/>
      <w:lvlJc w:val="left"/>
      <w:pPr>
        <w:ind w:left="1680" w:hanging="360"/>
      </w:pPr>
      <w:rPr>
        <w:rFonts w:ascii="Symbol" w:hAnsi="Symbol"/>
      </w:rPr>
    </w:lvl>
    <w:lvl w:ilvl="5" w:tplc="C1100C7A">
      <w:start w:val="1"/>
      <w:numFmt w:val="bullet"/>
      <w:lvlText w:val=""/>
      <w:lvlJc w:val="left"/>
      <w:pPr>
        <w:ind w:left="1680" w:hanging="360"/>
      </w:pPr>
      <w:rPr>
        <w:rFonts w:ascii="Symbol" w:hAnsi="Symbol"/>
      </w:rPr>
    </w:lvl>
    <w:lvl w:ilvl="6" w:tplc="DF50B35A">
      <w:start w:val="1"/>
      <w:numFmt w:val="bullet"/>
      <w:lvlText w:val=""/>
      <w:lvlJc w:val="left"/>
      <w:pPr>
        <w:ind w:left="1680" w:hanging="360"/>
      </w:pPr>
      <w:rPr>
        <w:rFonts w:ascii="Symbol" w:hAnsi="Symbol"/>
      </w:rPr>
    </w:lvl>
    <w:lvl w:ilvl="7" w:tplc="F8F80F32">
      <w:start w:val="1"/>
      <w:numFmt w:val="bullet"/>
      <w:lvlText w:val=""/>
      <w:lvlJc w:val="left"/>
      <w:pPr>
        <w:ind w:left="1680" w:hanging="360"/>
      </w:pPr>
      <w:rPr>
        <w:rFonts w:ascii="Symbol" w:hAnsi="Symbol"/>
      </w:rPr>
    </w:lvl>
    <w:lvl w:ilvl="8" w:tplc="6602CD64">
      <w:start w:val="1"/>
      <w:numFmt w:val="bullet"/>
      <w:lvlText w:val=""/>
      <w:lvlJc w:val="left"/>
      <w:pPr>
        <w:ind w:left="1680" w:hanging="360"/>
      </w:pPr>
      <w:rPr>
        <w:rFonts w:ascii="Symbol" w:hAnsi="Symbol"/>
      </w:rPr>
    </w:lvl>
  </w:abstractNum>
  <w:abstractNum w:abstractNumId="22" w15:restartNumberingAfterBreak="0">
    <w:nsid w:val="3DFB0B82"/>
    <w:multiLevelType w:val="hybridMultilevel"/>
    <w:tmpl w:val="3FC4A1AE"/>
    <w:lvl w:ilvl="0" w:tplc="7552246A">
      <w:start w:val="1"/>
      <w:numFmt w:val="bullet"/>
      <w:lvlText w:val="Ÿ"/>
      <w:lvlJc w:val="left"/>
      <w:pPr>
        <w:tabs>
          <w:tab w:val="num" w:pos="3240"/>
        </w:tabs>
        <w:ind w:left="3220" w:hanging="34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3F277192"/>
    <w:multiLevelType w:val="multilevel"/>
    <w:tmpl w:val="72D4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D61AD"/>
    <w:multiLevelType w:val="hybridMultilevel"/>
    <w:tmpl w:val="ECF06368"/>
    <w:lvl w:ilvl="0" w:tplc="3E64E5A0">
      <w:start w:val="1"/>
      <w:numFmt w:val="bullet"/>
      <w:lvlText w:val=""/>
      <w:lvlJc w:val="left"/>
      <w:pPr>
        <w:tabs>
          <w:tab w:val="num" w:pos="1444"/>
        </w:tabs>
        <w:ind w:left="1444"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157C4"/>
    <w:multiLevelType w:val="hybridMultilevel"/>
    <w:tmpl w:val="94D639FC"/>
    <w:lvl w:ilvl="0" w:tplc="F3F6D34E">
      <w:start w:val="1"/>
      <w:numFmt w:val="bullet"/>
      <w:lvlText w:val=""/>
      <w:lvlJc w:val="left"/>
      <w:pPr>
        <w:ind w:left="960" w:hanging="360"/>
      </w:pPr>
      <w:rPr>
        <w:rFonts w:ascii="Symbol" w:hAnsi="Symbol"/>
      </w:rPr>
    </w:lvl>
    <w:lvl w:ilvl="1" w:tplc="12DA9C92">
      <w:start w:val="1"/>
      <w:numFmt w:val="bullet"/>
      <w:lvlText w:val=""/>
      <w:lvlJc w:val="left"/>
      <w:pPr>
        <w:ind w:left="960" w:hanging="360"/>
      </w:pPr>
      <w:rPr>
        <w:rFonts w:ascii="Symbol" w:hAnsi="Symbol"/>
      </w:rPr>
    </w:lvl>
    <w:lvl w:ilvl="2" w:tplc="1DD85E64">
      <w:start w:val="1"/>
      <w:numFmt w:val="bullet"/>
      <w:lvlText w:val=""/>
      <w:lvlJc w:val="left"/>
      <w:pPr>
        <w:ind w:left="960" w:hanging="360"/>
      </w:pPr>
      <w:rPr>
        <w:rFonts w:ascii="Symbol" w:hAnsi="Symbol"/>
      </w:rPr>
    </w:lvl>
    <w:lvl w:ilvl="3" w:tplc="8662D682">
      <w:start w:val="1"/>
      <w:numFmt w:val="bullet"/>
      <w:lvlText w:val=""/>
      <w:lvlJc w:val="left"/>
      <w:pPr>
        <w:ind w:left="960" w:hanging="360"/>
      </w:pPr>
      <w:rPr>
        <w:rFonts w:ascii="Symbol" w:hAnsi="Symbol"/>
      </w:rPr>
    </w:lvl>
    <w:lvl w:ilvl="4" w:tplc="F9D61400">
      <w:start w:val="1"/>
      <w:numFmt w:val="bullet"/>
      <w:lvlText w:val=""/>
      <w:lvlJc w:val="left"/>
      <w:pPr>
        <w:ind w:left="960" w:hanging="360"/>
      </w:pPr>
      <w:rPr>
        <w:rFonts w:ascii="Symbol" w:hAnsi="Symbol"/>
      </w:rPr>
    </w:lvl>
    <w:lvl w:ilvl="5" w:tplc="8BDC0DAC">
      <w:start w:val="1"/>
      <w:numFmt w:val="bullet"/>
      <w:lvlText w:val=""/>
      <w:lvlJc w:val="left"/>
      <w:pPr>
        <w:ind w:left="960" w:hanging="360"/>
      </w:pPr>
      <w:rPr>
        <w:rFonts w:ascii="Symbol" w:hAnsi="Symbol"/>
      </w:rPr>
    </w:lvl>
    <w:lvl w:ilvl="6" w:tplc="026683B4">
      <w:start w:val="1"/>
      <w:numFmt w:val="bullet"/>
      <w:lvlText w:val=""/>
      <w:lvlJc w:val="left"/>
      <w:pPr>
        <w:ind w:left="960" w:hanging="360"/>
      </w:pPr>
      <w:rPr>
        <w:rFonts w:ascii="Symbol" w:hAnsi="Symbol"/>
      </w:rPr>
    </w:lvl>
    <w:lvl w:ilvl="7" w:tplc="35B8466E">
      <w:start w:val="1"/>
      <w:numFmt w:val="bullet"/>
      <w:lvlText w:val=""/>
      <w:lvlJc w:val="left"/>
      <w:pPr>
        <w:ind w:left="960" w:hanging="360"/>
      </w:pPr>
      <w:rPr>
        <w:rFonts w:ascii="Symbol" w:hAnsi="Symbol"/>
      </w:rPr>
    </w:lvl>
    <w:lvl w:ilvl="8" w:tplc="4A6201A0">
      <w:start w:val="1"/>
      <w:numFmt w:val="bullet"/>
      <w:lvlText w:val=""/>
      <w:lvlJc w:val="left"/>
      <w:pPr>
        <w:ind w:left="960" w:hanging="360"/>
      </w:pPr>
      <w:rPr>
        <w:rFonts w:ascii="Symbol" w:hAnsi="Symbol"/>
      </w:rPr>
    </w:lvl>
  </w:abstractNum>
  <w:abstractNum w:abstractNumId="26"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1E7E9D"/>
    <w:multiLevelType w:val="multilevel"/>
    <w:tmpl w:val="63C87C4A"/>
    <w:lvl w:ilvl="0">
      <w:start w:val="1"/>
      <w:numFmt w:val="decimal"/>
      <w:lvlText w:val="%1"/>
      <w:lvlJc w:val="left"/>
      <w:pPr>
        <w:ind w:left="360" w:hanging="360"/>
      </w:pPr>
      <w:rPr>
        <w:rFonts w:hint="default"/>
      </w:rPr>
    </w:lvl>
    <w:lvl w:ilvl="1">
      <w:start w:val="5"/>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8" w15:restartNumberingAfterBreak="0">
    <w:nsid w:val="48D00F71"/>
    <w:multiLevelType w:val="hybridMultilevel"/>
    <w:tmpl w:val="225C853C"/>
    <w:lvl w:ilvl="0" w:tplc="3E64E5A0">
      <w:start w:val="1"/>
      <w:numFmt w:val="bullet"/>
      <w:lvlText w:val=""/>
      <w:lvlJc w:val="left"/>
      <w:pPr>
        <w:tabs>
          <w:tab w:val="num" w:pos="964"/>
        </w:tabs>
        <w:ind w:left="964"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197219"/>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30" w15:restartNumberingAfterBreak="0">
    <w:nsid w:val="4A3214C1"/>
    <w:multiLevelType w:val="hybridMultilevel"/>
    <w:tmpl w:val="A77246B6"/>
    <w:lvl w:ilvl="0" w:tplc="1C52C082">
      <w:start w:val="1"/>
      <w:numFmt w:val="bullet"/>
      <w:lvlText w:val=""/>
      <w:lvlJc w:val="left"/>
      <w:pPr>
        <w:ind w:left="1680" w:hanging="360"/>
      </w:pPr>
      <w:rPr>
        <w:rFonts w:ascii="Symbol" w:hAnsi="Symbol"/>
      </w:rPr>
    </w:lvl>
    <w:lvl w:ilvl="1" w:tplc="EB60852E">
      <w:start w:val="1"/>
      <w:numFmt w:val="bullet"/>
      <w:lvlText w:val=""/>
      <w:lvlJc w:val="left"/>
      <w:pPr>
        <w:ind w:left="1680" w:hanging="360"/>
      </w:pPr>
      <w:rPr>
        <w:rFonts w:ascii="Symbol" w:hAnsi="Symbol"/>
      </w:rPr>
    </w:lvl>
    <w:lvl w:ilvl="2" w:tplc="B3BCB4AA">
      <w:start w:val="1"/>
      <w:numFmt w:val="bullet"/>
      <w:lvlText w:val=""/>
      <w:lvlJc w:val="left"/>
      <w:pPr>
        <w:ind w:left="1680" w:hanging="360"/>
      </w:pPr>
      <w:rPr>
        <w:rFonts w:ascii="Symbol" w:hAnsi="Symbol"/>
      </w:rPr>
    </w:lvl>
    <w:lvl w:ilvl="3" w:tplc="596C01FE">
      <w:start w:val="1"/>
      <w:numFmt w:val="bullet"/>
      <w:lvlText w:val=""/>
      <w:lvlJc w:val="left"/>
      <w:pPr>
        <w:ind w:left="1680" w:hanging="360"/>
      </w:pPr>
      <w:rPr>
        <w:rFonts w:ascii="Symbol" w:hAnsi="Symbol"/>
      </w:rPr>
    </w:lvl>
    <w:lvl w:ilvl="4" w:tplc="EF3669D0">
      <w:start w:val="1"/>
      <w:numFmt w:val="bullet"/>
      <w:lvlText w:val=""/>
      <w:lvlJc w:val="left"/>
      <w:pPr>
        <w:ind w:left="1680" w:hanging="360"/>
      </w:pPr>
      <w:rPr>
        <w:rFonts w:ascii="Symbol" w:hAnsi="Symbol"/>
      </w:rPr>
    </w:lvl>
    <w:lvl w:ilvl="5" w:tplc="BED0E2FC">
      <w:start w:val="1"/>
      <w:numFmt w:val="bullet"/>
      <w:lvlText w:val=""/>
      <w:lvlJc w:val="left"/>
      <w:pPr>
        <w:ind w:left="1680" w:hanging="360"/>
      </w:pPr>
      <w:rPr>
        <w:rFonts w:ascii="Symbol" w:hAnsi="Symbol"/>
      </w:rPr>
    </w:lvl>
    <w:lvl w:ilvl="6" w:tplc="8F2E63F4">
      <w:start w:val="1"/>
      <w:numFmt w:val="bullet"/>
      <w:lvlText w:val=""/>
      <w:lvlJc w:val="left"/>
      <w:pPr>
        <w:ind w:left="1680" w:hanging="360"/>
      </w:pPr>
      <w:rPr>
        <w:rFonts w:ascii="Symbol" w:hAnsi="Symbol"/>
      </w:rPr>
    </w:lvl>
    <w:lvl w:ilvl="7" w:tplc="E320FAF2">
      <w:start w:val="1"/>
      <w:numFmt w:val="bullet"/>
      <w:lvlText w:val=""/>
      <w:lvlJc w:val="left"/>
      <w:pPr>
        <w:ind w:left="1680" w:hanging="360"/>
      </w:pPr>
      <w:rPr>
        <w:rFonts w:ascii="Symbol" w:hAnsi="Symbol"/>
      </w:rPr>
    </w:lvl>
    <w:lvl w:ilvl="8" w:tplc="A5D6951A">
      <w:start w:val="1"/>
      <w:numFmt w:val="bullet"/>
      <w:lvlText w:val=""/>
      <w:lvlJc w:val="left"/>
      <w:pPr>
        <w:ind w:left="1680" w:hanging="360"/>
      </w:pPr>
      <w:rPr>
        <w:rFonts w:ascii="Symbol" w:hAnsi="Symbol"/>
      </w:rPr>
    </w:lvl>
  </w:abstractNum>
  <w:abstractNum w:abstractNumId="31" w15:restartNumberingAfterBreak="0">
    <w:nsid w:val="4B844FDA"/>
    <w:multiLevelType w:val="multilevel"/>
    <w:tmpl w:val="7DFCAA90"/>
    <w:lvl w:ilvl="0">
      <w:start w:val="1"/>
      <w:numFmt w:val="bullet"/>
      <w:lvlText w:val=""/>
      <w:lvlJc w:val="left"/>
      <w:pPr>
        <w:ind w:left="360" w:hanging="360"/>
      </w:pPr>
      <w:rPr>
        <w:rFonts w:ascii="Symbol" w:hAnsi="Symbol" w:hint="default"/>
      </w:rPr>
    </w:lvl>
    <w:lvl w:ilvl="1">
      <w:start w:val="5"/>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2" w15:restartNumberingAfterBreak="0">
    <w:nsid w:val="4D085E24"/>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33" w15:restartNumberingAfterBreak="0">
    <w:nsid w:val="4EEA1E66"/>
    <w:multiLevelType w:val="multilevel"/>
    <w:tmpl w:val="A906D1B8"/>
    <w:lvl w:ilvl="0">
      <w:start w:val="2"/>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462" w:hanging="144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34" w15:restartNumberingAfterBreak="0">
    <w:nsid w:val="515A284D"/>
    <w:multiLevelType w:val="hybridMultilevel"/>
    <w:tmpl w:val="9544CC8E"/>
    <w:lvl w:ilvl="0" w:tplc="3E64E5A0">
      <w:start w:val="1"/>
      <w:numFmt w:val="bullet"/>
      <w:lvlText w:val=""/>
      <w:lvlJc w:val="left"/>
      <w:pPr>
        <w:tabs>
          <w:tab w:val="num" w:pos="-896"/>
        </w:tabs>
        <w:ind w:left="-896" w:hanging="227"/>
      </w:pPr>
      <w:rPr>
        <w:rFonts w:ascii="Symbol" w:hAnsi="Symbol" w:hint="default"/>
        <w:color w:val="auto"/>
      </w:rPr>
    </w:lvl>
    <w:lvl w:ilvl="1" w:tplc="04090003" w:tentative="1">
      <w:start w:val="1"/>
      <w:numFmt w:val="bullet"/>
      <w:lvlText w:val="o"/>
      <w:lvlJc w:val="left"/>
      <w:pPr>
        <w:tabs>
          <w:tab w:val="num" w:pos="317"/>
        </w:tabs>
        <w:ind w:left="317" w:hanging="360"/>
      </w:pPr>
      <w:rPr>
        <w:rFonts w:ascii="Courier New" w:hAnsi="Courier New" w:cs="Courier New" w:hint="default"/>
      </w:rPr>
    </w:lvl>
    <w:lvl w:ilvl="2" w:tplc="04090005" w:tentative="1">
      <w:start w:val="1"/>
      <w:numFmt w:val="bullet"/>
      <w:lvlText w:val=""/>
      <w:lvlJc w:val="left"/>
      <w:pPr>
        <w:tabs>
          <w:tab w:val="num" w:pos="1037"/>
        </w:tabs>
        <w:ind w:left="1037" w:hanging="360"/>
      </w:pPr>
      <w:rPr>
        <w:rFonts w:ascii="Wingdings" w:hAnsi="Wingdings" w:hint="default"/>
      </w:rPr>
    </w:lvl>
    <w:lvl w:ilvl="3" w:tplc="04090001" w:tentative="1">
      <w:start w:val="1"/>
      <w:numFmt w:val="bullet"/>
      <w:lvlText w:val=""/>
      <w:lvlJc w:val="left"/>
      <w:pPr>
        <w:tabs>
          <w:tab w:val="num" w:pos="1757"/>
        </w:tabs>
        <w:ind w:left="1757" w:hanging="360"/>
      </w:pPr>
      <w:rPr>
        <w:rFonts w:ascii="Symbol" w:hAnsi="Symbol" w:hint="default"/>
      </w:rPr>
    </w:lvl>
    <w:lvl w:ilvl="4" w:tplc="04090003" w:tentative="1">
      <w:start w:val="1"/>
      <w:numFmt w:val="bullet"/>
      <w:lvlText w:val="o"/>
      <w:lvlJc w:val="left"/>
      <w:pPr>
        <w:tabs>
          <w:tab w:val="num" w:pos="2477"/>
        </w:tabs>
        <w:ind w:left="2477" w:hanging="360"/>
      </w:pPr>
      <w:rPr>
        <w:rFonts w:ascii="Courier New" w:hAnsi="Courier New" w:cs="Courier New" w:hint="default"/>
      </w:rPr>
    </w:lvl>
    <w:lvl w:ilvl="5" w:tplc="04090005" w:tentative="1">
      <w:start w:val="1"/>
      <w:numFmt w:val="bullet"/>
      <w:lvlText w:val=""/>
      <w:lvlJc w:val="left"/>
      <w:pPr>
        <w:tabs>
          <w:tab w:val="num" w:pos="3197"/>
        </w:tabs>
        <w:ind w:left="3197" w:hanging="360"/>
      </w:pPr>
      <w:rPr>
        <w:rFonts w:ascii="Wingdings" w:hAnsi="Wingdings" w:hint="default"/>
      </w:rPr>
    </w:lvl>
    <w:lvl w:ilvl="6" w:tplc="04090001" w:tentative="1">
      <w:start w:val="1"/>
      <w:numFmt w:val="bullet"/>
      <w:lvlText w:val=""/>
      <w:lvlJc w:val="left"/>
      <w:pPr>
        <w:tabs>
          <w:tab w:val="num" w:pos="3917"/>
        </w:tabs>
        <w:ind w:left="3917" w:hanging="360"/>
      </w:pPr>
      <w:rPr>
        <w:rFonts w:ascii="Symbol" w:hAnsi="Symbol" w:hint="default"/>
      </w:rPr>
    </w:lvl>
    <w:lvl w:ilvl="7" w:tplc="04090003" w:tentative="1">
      <w:start w:val="1"/>
      <w:numFmt w:val="bullet"/>
      <w:lvlText w:val="o"/>
      <w:lvlJc w:val="left"/>
      <w:pPr>
        <w:tabs>
          <w:tab w:val="num" w:pos="4637"/>
        </w:tabs>
        <w:ind w:left="4637" w:hanging="360"/>
      </w:pPr>
      <w:rPr>
        <w:rFonts w:ascii="Courier New" w:hAnsi="Courier New" w:cs="Courier New" w:hint="default"/>
      </w:rPr>
    </w:lvl>
    <w:lvl w:ilvl="8" w:tplc="04090005" w:tentative="1">
      <w:start w:val="1"/>
      <w:numFmt w:val="bullet"/>
      <w:lvlText w:val=""/>
      <w:lvlJc w:val="left"/>
      <w:pPr>
        <w:tabs>
          <w:tab w:val="num" w:pos="5357"/>
        </w:tabs>
        <w:ind w:left="5357" w:hanging="360"/>
      </w:pPr>
      <w:rPr>
        <w:rFonts w:ascii="Wingdings" w:hAnsi="Wingdings" w:hint="default"/>
      </w:rPr>
    </w:lvl>
  </w:abstractNum>
  <w:abstractNum w:abstractNumId="35" w15:restartNumberingAfterBreak="0">
    <w:nsid w:val="5179445A"/>
    <w:multiLevelType w:val="hybridMultilevel"/>
    <w:tmpl w:val="DB7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DB3EF5"/>
    <w:multiLevelType w:val="hybridMultilevel"/>
    <w:tmpl w:val="F9C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961C14"/>
    <w:multiLevelType w:val="hybridMultilevel"/>
    <w:tmpl w:val="B50C05CC"/>
    <w:lvl w:ilvl="0" w:tplc="B9906F52">
      <w:start w:val="1"/>
      <w:numFmt w:val="bullet"/>
      <w:lvlText w:val=""/>
      <w:lvlJc w:val="left"/>
      <w:pPr>
        <w:ind w:left="1680" w:hanging="360"/>
      </w:pPr>
      <w:rPr>
        <w:rFonts w:ascii="Symbol" w:hAnsi="Symbol"/>
      </w:rPr>
    </w:lvl>
    <w:lvl w:ilvl="1" w:tplc="3C481338">
      <w:start w:val="1"/>
      <w:numFmt w:val="bullet"/>
      <w:lvlText w:val=""/>
      <w:lvlJc w:val="left"/>
      <w:pPr>
        <w:ind w:left="1680" w:hanging="360"/>
      </w:pPr>
      <w:rPr>
        <w:rFonts w:ascii="Symbol" w:hAnsi="Symbol"/>
      </w:rPr>
    </w:lvl>
    <w:lvl w:ilvl="2" w:tplc="9B8021C8">
      <w:start w:val="1"/>
      <w:numFmt w:val="bullet"/>
      <w:lvlText w:val=""/>
      <w:lvlJc w:val="left"/>
      <w:pPr>
        <w:ind w:left="1680" w:hanging="360"/>
      </w:pPr>
      <w:rPr>
        <w:rFonts w:ascii="Symbol" w:hAnsi="Symbol"/>
      </w:rPr>
    </w:lvl>
    <w:lvl w:ilvl="3" w:tplc="60AE7C92">
      <w:start w:val="1"/>
      <w:numFmt w:val="bullet"/>
      <w:lvlText w:val=""/>
      <w:lvlJc w:val="left"/>
      <w:pPr>
        <w:ind w:left="1680" w:hanging="360"/>
      </w:pPr>
      <w:rPr>
        <w:rFonts w:ascii="Symbol" w:hAnsi="Symbol"/>
      </w:rPr>
    </w:lvl>
    <w:lvl w:ilvl="4" w:tplc="8A84919C">
      <w:start w:val="1"/>
      <w:numFmt w:val="bullet"/>
      <w:lvlText w:val=""/>
      <w:lvlJc w:val="left"/>
      <w:pPr>
        <w:ind w:left="1680" w:hanging="360"/>
      </w:pPr>
      <w:rPr>
        <w:rFonts w:ascii="Symbol" w:hAnsi="Symbol"/>
      </w:rPr>
    </w:lvl>
    <w:lvl w:ilvl="5" w:tplc="8BC0EFF8">
      <w:start w:val="1"/>
      <w:numFmt w:val="bullet"/>
      <w:lvlText w:val=""/>
      <w:lvlJc w:val="left"/>
      <w:pPr>
        <w:ind w:left="1680" w:hanging="360"/>
      </w:pPr>
      <w:rPr>
        <w:rFonts w:ascii="Symbol" w:hAnsi="Symbol"/>
      </w:rPr>
    </w:lvl>
    <w:lvl w:ilvl="6" w:tplc="9D50ABC4">
      <w:start w:val="1"/>
      <w:numFmt w:val="bullet"/>
      <w:lvlText w:val=""/>
      <w:lvlJc w:val="left"/>
      <w:pPr>
        <w:ind w:left="1680" w:hanging="360"/>
      </w:pPr>
      <w:rPr>
        <w:rFonts w:ascii="Symbol" w:hAnsi="Symbol"/>
      </w:rPr>
    </w:lvl>
    <w:lvl w:ilvl="7" w:tplc="3382912E">
      <w:start w:val="1"/>
      <w:numFmt w:val="bullet"/>
      <w:lvlText w:val=""/>
      <w:lvlJc w:val="left"/>
      <w:pPr>
        <w:ind w:left="1680" w:hanging="360"/>
      </w:pPr>
      <w:rPr>
        <w:rFonts w:ascii="Symbol" w:hAnsi="Symbol"/>
      </w:rPr>
    </w:lvl>
    <w:lvl w:ilvl="8" w:tplc="07BE5B1C">
      <w:start w:val="1"/>
      <w:numFmt w:val="bullet"/>
      <w:lvlText w:val=""/>
      <w:lvlJc w:val="left"/>
      <w:pPr>
        <w:ind w:left="1680" w:hanging="360"/>
      </w:pPr>
      <w:rPr>
        <w:rFonts w:ascii="Symbol" w:hAnsi="Symbol"/>
      </w:rPr>
    </w:lvl>
  </w:abstractNum>
  <w:abstractNum w:abstractNumId="38" w15:restartNumberingAfterBreak="0">
    <w:nsid w:val="5888168E"/>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39" w15:restartNumberingAfterBreak="0">
    <w:nsid w:val="59D17574"/>
    <w:multiLevelType w:val="multilevel"/>
    <w:tmpl w:val="4586AC6C"/>
    <w:lvl w:ilvl="0">
      <w:start w:val="3"/>
      <w:numFmt w:val="decimal"/>
      <w:lvlText w:val="%1"/>
      <w:lvlJc w:val="left"/>
      <w:pPr>
        <w:ind w:left="360" w:hanging="360"/>
      </w:pPr>
      <w:rPr>
        <w:rFonts w:hint="default"/>
      </w:rPr>
    </w:lvl>
    <w:lvl w:ilvl="1">
      <w:start w:val="3"/>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40" w15:restartNumberingAfterBreak="0">
    <w:nsid w:val="64567270"/>
    <w:multiLevelType w:val="multilevel"/>
    <w:tmpl w:val="1292CEA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5750990"/>
    <w:multiLevelType w:val="hybridMultilevel"/>
    <w:tmpl w:val="2CB80460"/>
    <w:lvl w:ilvl="0" w:tplc="57ACD6FC">
      <w:start w:val="1"/>
      <w:numFmt w:val="bullet"/>
      <w:lvlText w:val=""/>
      <w:lvlJc w:val="left"/>
      <w:pPr>
        <w:ind w:left="1680" w:hanging="360"/>
      </w:pPr>
      <w:rPr>
        <w:rFonts w:ascii="Symbol" w:hAnsi="Symbol"/>
      </w:rPr>
    </w:lvl>
    <w:lvl w:ilvl="1" w:tplc="434C45CE">
      <w:start w:val="1"/>
      <w:numFmt w:val="bullet"/>
      <w:lvlText w:val=""/>
      <w:lvlJc w:val="left"/>
      <w:pPr>
        <w:ind w:left="1680" w:hanging="360"/>
      </w:pPr>
      <w:rPr>
        <w:rFonts w:ascii="Symbol" w:hAnsi="Symbol"/>
      </w:rPr>
    </w:lvl>
    <w:lvl w:ilvl="2" w:tplc="61FA0E12">
      <w:start w:val="1"/>
      <w:numFmt w:val="bullet"/>
      <w:lvlText w:val=""/>
      <w:lvlJc w:val="left"/>
      <w:pPr>
        <w:ind w:left="1680" w:hanging="360"/>
      </w:pPr>
      <w:rPr>
        <w:rFonts w:ascii="Symbol" w:hAnsi="Symbol"/>
      </w:rPr>
    </w:lvl>
    <w:lvl w:ilvl="3" w:tplc="43BCD668">
      <w:start w:val="1"/>
      <w:numFmt w:val="bullet"/>
      <w:lvlText w:val=""/>
      <w:lvlJc w:val="left"/>
      <w:pPr>
        <w:ind w:left="1680" w:hanging="360"/>
      </w:pPr>
      <w:rPr>
        <w:rFonts w:ascii="Symbol" w:hAnsi="Symbol"/>
      </w:rPr>
    </w:lvl>
    <w:lvl w:ilvl="4" w:tplc="F3F24F6A">
      <w:start w:val="1"/>
      <w:numFmt w:val="bullet"/>
      <w:lvlText w:val=""/>
      <w:lvlJc w:val="left"/>
      <w:pPr>
        <w:ind w:left="1680" w:hanging="360"/>
      </w:pPr>
      <w:rPr>
        <w:rFonts w:ascii="Symbol" w:hAnsi="Symbol"/>
      </w:rPr>
    </w:lvl>
    <w:lvl w:ilvl="5" w:tplc="2586FED0">
      <w:start w:val="1"/>
      <w:numFmt w:val="bullet"/>
      <w:lvlText w:val=""/>
      <w:lvlJc w:val="left"/>
      <w:pPr>
        <w:ind w:left="1680" w:hanging="360"/>
      </w:pPr>
      <w:rPr>
        <w:rFonts w:ascii="Symbol" w:hAnsi="Symbol"/>
      </w:rPr>
    </w:lvl>
    <w:lvl w:ilvl="6" w:tplc="FDF2E9CE">
      <w:start w:val="1"/>
      <w:numFmt w:val="bullet"/>
      <w:lvlText w:val=""/>
      <w:lvlJc w:val="left"/>
      <w:pPr>
        <w:ind w:left="1680" w:hanging="360"/>
      </w:pPr>
      <w:rPr>
        <w:rFonts w:ascii="Symbol" w:hAnsi="Symbol"/>
      </w:rPr>
    </w:lvl>
    <w:lvl w:ilvl="7" w:tplc="01F42EF0">
      <w:start w:val="1"/>
      <w:numFmt w:val="bullet"/>
      <w:lvlText w:val=""/>
      <w:lvlJc w:val="left"/>
      <w:pPr>
        <w:ind w:left="1680" w:hanging="360"/>
      </w:pPr>
      <w:rPr>
        <w:rFonts w:ascii="Symbol" w:hAnsi="Symbol"/>
      </w:rPr>
    </w:lvl>
    <w:lvl w:ilvl="8" w:tplc="00F047BA">
      <w:start w:val="1"/>
      <w:numFmt w:val="bullet"/>
      <w:lvlText w:val=""/>
      <w:lvlJc w:val="left"/>
      <w:pPr>
        <w:ind w:left="1680" w:hanging="360"/>
      </w:pPr>
      <w:rPr>
        <w:rFonts w:ascii="Symbol" w:hAnsi="Symbol"/>
      </w:rPr>
    </w:lvl>
  </w:abstractNum>
  <w:abstractNum w:abstractNumId="42" w15:restartNumberingAfterBreak="0">
    <w:nsid w:val="65DE3450"/>
    <w:multiLevelType w:val="hybridMultilevel"/>
    <w:tmpl w:val="6444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D12D2D"/>
    <w:multiLevelType w:val="hybridMultilevel"/>
    <w:tmpl w:val="B2BEBFA2"/>
    <w:lvl w:ilvl="0" w:tplc="5CDE2FE6">
      <w:start w:val="1"/>
      <w:numFmt w:val="bullet"/>
      <w:lvlText w:val=""/>
      <w:lvlJc w:val="left"/>
      <w:pPr>
        <w:tabs>
          <w:tab w:val="num" w:pos="1080"/>
        </w:tabs>
        <w:ind w:left="1077"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DD2AB1"/>
    <w:multiLevelType w:val="hybridMultilevel"/>
    <w:tmpl w:val="EA463766"/>
    <w:lvl w:ilvl="0" w:tplc="C5B2C5B8">
      <w:start w:val="1"/>
      <w:numFmt w:val="bullet"/>
      <w:lvlText w:val=""/>
      <w:lvlJc w:val="left"/>
      <w:pPr>
        <w:ind w:left="720" w:hanging="360"/>
      </w:pPr>
      <w:rPr>
        <w:rFonts w:ascii="Symbol" w:hAnsi="Symbol"/>
      </w:rPr>
    </w:lvl>
    <w:lvl w:ilvl="1" w:tplc="D6423802">
      <w:start w:val="1"/>
      <w:numFmt w:val="bullet"/>
      <w:lvlText w:val=""/>
      <w:lvlJc w:val="left"/>
      <w:pPr>
        <w:ind w:left="720" w:hanging="360"/>
      </w:pPr>
      <w:rPr>
        <w:rFonts w:ascii="Symbol" w:hAnsi="Symbol"/>
      </w:rPr>
    </w:lvl>
    <w:lvl w:ilvl="2" w:tplc="0E0672B2">
      <w:start w:val="1"/>
      <w:numFmt w:val="bullet"/>
      <w:lvlText w:val=""/>
      <w:lvlJc w:val="left"/>
      <w:pPr>
        <w:ind w:left="720" w:hanging="360"/>
      </w:pPr>
      <w:rPr>
        <w:rFonts w:ascii="Symbol" w:hAnsi="Symbol"/>
      </w:rPr>
    </w:lvl>
    <w:lvl w:ilvl="3" w:tplc="83BA066E">
      <w:start w:val="1"/>
      <w:numFmt w:val="bullet"/>
      <w:lvlText w:val=""/>
      <w:lvlJc w:val="left"/>
      <w:pPr>
        <w:ind w:left="720" w:hanging="360"/>
      </w:pPr>
      <w:rPr>
        <w:rFonts w:ascii="Symbol" w:hAnsi="Symbol"/>
      </w:rPr>
    </w:lvl>
    <w:lvl w:ilvl="4" w:tplc="2A38F804">
      <w:start w:val="1"/>
      <w:numFmt w:val="bullet"/>
      <w:lvlText w:val=""/>
      <w:lvlJc w:val="left"/>
      <w:pPr>
        <w:ind w:left="720" w:hanging="360"/>
      </w:pPr>
      <w:rPr>
        <w:rFonts w:ascii="Symbol" w:hAnsi="Symbol"/>
      </w:rPr>
    </w:lvl>
    <w:lvl w:ilvl="5" w:tplc="4EBE291A">
      <w:start w:val="1"/>
      <w:numFmt w:val="bullet"/>
      <w:lvlText w:val=""/>
      <w:lvlJc w:val="left"/>
      <w:pPr>
        <w:ind w:left="720" w:hanging="360"/>
      </w:pPr>
      <w:rPr>
        <w:rFonts w:ascii="Symbol" w:hAnsi="Symbol"/>
      </w:rPr>
    </w:lvl>
    <w:lvl w:ilvl="6" w:tplc="38BAC52A">
      <w:start w:val="1"/>
      <w:numFmt w:val="bullet"/>
      <w:lvlText w:val=""/>
      <w:lvlJc w:val="left"/>
      <w:pPr>
        <w:ind w:left="720" w:hanging="360"/>
      </w:pPr>
      <w:rPr>
        <w:rFonts w:ascii="Symbol" w:hAnsi="Symbol"/>
      </w:rPr>
    </w:lvl>
    <w:lvl w:ilvl="7" w:tplc="8FF65C10">
      <w:start w:val="1"/>
      <w:numFmt w:val="bullet"/>
      <w:lvlText w:val=""/>
      <w:lvlJc w:val="left"/>
      <w:pPr>
        <w:ind w:left="720" w:hanging="360"/>
      </w:pPr>
      <w:rPr>
        <w:rFonts w:ascii="Symbol" w:hAnsi="Symbol"/>
      </w:rPr>
    </w:lvl>
    <w:lvl w:ilvl="8" w:tplc="66B4885A">
      <w:start w:val="1"/>
      <w:numFmt w:val="bullet"/>
      <w:lvlText w:val=""/>
      <w:lvlJc w:val="left"/>
      <w:pPr>
        <w:ind w:left="720" w:hanging="360"/>
      </w:pPr>
      <w:rPr>
        <w:rFonts w:ascii="Symbol" w:hAnsi="Symbol"/>
      </w:rPr>
    </w:lvl>
  </w:abstractNum>
  <w:abstractNum w:abstractNumId="45" w15:restartNumberingAfterBreak="0">
    <w:nsid w:val="6F490F1F"/>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46" w15:restartNumberingAfterBreak="0">
    <w:nsid w:val="778A37FA"/>
    <w:multiLevelType w:val="hybridMultilevel"/>
    <w:tmpl w:val="48C0809A"/>
    <w:lvl w:ilvl="0" w:tplc="00B6A1F0">
      <w:start w:val="1"/>
      <w:numFmt w:val="bullet"/>
      <w:lvlText w:val=""/>
      <w:lvlJc w:val="left"/>
      <w:pPr>
        <w:ind w:left="1680" w:hanging="360"/>
      </w:pPr>
      <w:rPr>
        <w:rFonts w:ascii="Symbol" w:hAnsi="Symbol"/>
      </w:rPr>
    </w:lvl>
    <w:lvl w:ilvl="1" w:tplc="0846B01A">
      <w:start w:val="1"/>
      <w:numFmt w:val="bullet"/>
      <w:lvlText w:val=""/>
      <w:lvlJc w:val="left"/>
      <w:pPr>
        <w:ind w:left="1680" w:hanging="360"/>
      </w:pPr>
      <w:rPr>
        <w:rFonts w:ascii="Symbol" w:hAnsi="Symbol"/>
      </w:rPr>
    </w:lvl>
    <w:lvl w:ilvl="2" w:tplc="7D48C038">
      <w:start w:val="1"/>
      <w:numFmt w:val="bullet"/>
      <w:lvlText w:val=""/>
      <w:lvlJc w:val="left"/>
      <w:pPr>
        <w:ind w:left="1680" w:hanging="360"/>
      </w:pPr>
      <w:rPr>
        <w:rFonts w:ascii="Symbol" w:hAnsi="Symbol"/>
      </w:rPr>
    </w:lvl>
    <w:lvl w:ilvl="3" w:tplc="C34A9CD6">
      <w:start w:val="1"/>
      <w:numFmt w:val="bullet"/>
      <w:lvlText w:val=""/>
      <w:lvlJc w:val="left"/>
      <w:pPr>
        <w:ind w:left="1680" w:hanging="360"/>
      </w:pPr>
      <w:rPr>
        <w:rFonts w:ascii="Symbol" w:hAnsi="Symbol"/>
      </w:rPr>
    </w:lvl>
    <w:lvl w:ilvl="4" w:tplc="69C2A07E">
      <w:start w:val="1"/>
      <w:numFmt w:val="bullet"/>
      <w:lvlText w:val=""/>
      <w:lvlJc w:val="left"/>
      <w:pPr>
        <w:ind w:left="1680" w:hanging="360"/>
      </w:pPr>
      <w:rPr>
        <w:rFonts w:ascii="Symbol" w:hAnsi="Symbol"/>
      </w:rPr>
    </w:lvl>
    <w:lvl w:ilvl="5" w:tplc="995013B0">
      <w:start w:val="1"/>
      <w:numFmt w:val="bullet"/>
      <w:lvlText w:val=""/>
      <w:lvlJc w:val="left"/>
      <w:pPr>
        <w:ind w:left="1680" w:hanging="360"/>
      </w:pPr>
      <w:rPr>
        <w:rFonts w:ascii="Symbol" w:hAnsi="Symbol"/>
      </w:rPr>
    </w:lvl>
    <w:lvl w:ilvl="6" w:tplc="9412217A">
      <w:start w:val="1"/>
      <w:numFmt w:val="bullet"/>
      <w:lvlText w:val=""/>
      <w:lvlJc w:val="left"/>
      <w:pPr>
        <w:ind w:left="1680" w:hanging="360"/>
      </w:pPr>
      <w:rPr>
        <w:rFonts w:ascii="Symbol" w:hAnsi="Symbol"/>
      </w:rPr>
    </w:lvl>
    <w:lvl w:ilvl="7" w:tplc="A1CED43E">
      <w:start w:val="1"/>
      <w:numFmt w:val="bullet"/>
      <w:lvlText w:val=""/>
      <w:lvlJc w:val="left"/>
      <w:pPr>
        <w:ind w:left="1680" w:hanging="360"/>
      </w:pPr>
      <w:rPr>
        <w:rFonts w:ascii="Symbol" w:hAnsi="Symbol"/>
      </w:rPr>
    </w:lvl>
    <w:lvl w:ilvl="8" w:tplc="0F322ED0">
      <w:start w:val="1"/>
      <w:numFmt w:val="bullet"/>
      <w:lvlText w:val=""/>
      <w:lvlJc w:val="left"/>
      <w:pPr>
        <w:ind w:left="1680" w:hanging="360"/>
      </w:pPr>
      <w:rPr>
        <w:rFonts w:ascii="Symbol" w:hAnsi="Symbol"/>
      </w:rPr>
    </w:lvl>
  </w:abstractNum>
  <w:abstractNum w:abstractNumId="47" w15:restartNumberingAfterBreak="0">
    <w:nsid w:val="7EA13614"/>
    <w:multiLevelType w:val="hybridMultilevel"/>
    <w:tmpl w:val="39A83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B3A6EB0">
      <w:numFmt w:val="bullet"/>
      <w:lvlText w:val="•"/>
      <w:lvlJc w:val="left"/>
      <w:pPr>
        <w:ind w:left="2280" w:hanging="4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915648">
    <w:abstractNumId w:val="18"/>
  </w:num>
  <w:num w:numId="2" w16cid:durableId="280259578">
    <w:abstractNumId w:val="26"/>
  </w:num>
  <w:num w:numId="3" w16cid:durableId="706833032">
    <w:abstractNumId w:val="45"/>
  </w:num>
  <w:num w:numId="4" w16cid:durableId="609169440">
    <w:abstractNumId w:val="3"/>
  </w:num>
  <w:num w:numId="5" w16cid:durableId="70393639">
    <w:abstractNumId w:val="8"/>
  </w:num>
  <w:num w:numId="6" w16cid:durableId="1493527148">
    <w:abstractNumId w:val="12"/>
  </w:num>
  <w:num w:numId="7" w16cid:durableId="1898318624">
    <w:abstractNumId w:val="13"/>
  </w:num>
  <w:num w:numId="8" w16cid:durableId="75329724">
    <w:abstractNumId w:val="32"/>
  </w:num>
  <w:num w:numId="9" w16cid:durableId="813565031">
    <w:abstractNumId w:val="38"/>
  </w:num>
  <w:num w:numId="10" w16cid:durableId="596518540">
    <w:abstractNumId w:val="5"/>
  </w:num>
  <w:num w:numId="11" w16cid:durableId="2034917362">
    <w:abstractNumId w:val="29"/>
  </w:num>
  <w:num w:numId="12" w16cid:durableId="493841947">
    <w:abstractNumId w:val="1"/>
  </w:num>
  <w:num w:numId="13" w16cid:durableId="1624849538">
    <w:abstractNumId w:val="9"/>
  </w:num>
  <w:num w:numId="14" w16cid:durableId="265237633">
    <w:abstractNumId w:val="15"/>
  </w:num>
  <w:num w:numId="15" w16cid:durableId="90707085">
    <w:abstractNumId w:val="22"/>
  </w:num>
  <w:num w:numId="16" w16cid:durableId="348876801">
    <w:abstractNumId w:val="43"/>
  </w:num>
  <w:num w:numId="17" w16cid:durableId="502086531">
    <w:abstractNumId w:val="17"/>
  </w:num>
  <w:num w:numId="18" w16cid:durableId="1150829952">
    <w:abstractNumId w:val="24"/>
  </w:num>
  <w:num w:numId="19" w16cid:durableId="2133591114">
    <w:abstractNumId w:val="2"/>
  </w:num>
  <w:num w:numId="20" w16cid:durableId="765614056">
    <w:abstractNumId w:val="34"/>
  </w:num>
  <w:num w:numId="21" w16cid:durableId="465511687">
    <w:abstractNumId w:val="19"/>
  </w:num>
  <w:num w:numId="22" w16cid:durableId="707071639">
    <w:abstractNumId w:val="28"/>
  </w:num>
  <w:num w:numId="23" w16cid:durableId="2018775439">
    <w:abstractNumId w:val="21"/>
  </w:num>
  <w:num w:numId="24" w16cid:durableId="1056441426">
    <w:abstractNumId w:val="0"/>
  </w:num>
  <w:num w:numId="25" w16cid:durableId="1912078516">
    <w:abstractNumId w:val="30"/>
  </w:num>
  <w:num w:numId="26" w16cid:durableId="626276657">
    <w:abstractNumId w:val="20"/>
  </w:num>
  <w:num w:numId="27" w16cid:durableId="1387490661">
    <w:abstractNumId w:val="25"/>
  </w:num>
  <w:num w:numId="28" w16cid:durableId="488064236">
    <w:abstractNumId w:val="41"/>
  </w:num>
  <w:num w:numId="29" w16cid:durableId="1440371183">
    <w:abstractNumId w:val="46"/>
  </w:num>
  <w:num w:numId="30" w16cid:durableId="262883794">
    <w:abstractNumId w:val="7"/>
  </w:num>
  <w:num w:numId="31" w16cid:durableId="863711053">
    <w:abstractNumId w:val="44"/>
  </w:num>
  <w:num w:numId="32" w16cid:durableId="1356348580">
    <w:abstractNumId w:val="37"/>
  </w:num>
  <w:num w:numId="33" w16cid:durableId="369112830">
    <w:abstractNumId w:val="23"/>
  </w:num>
  <w:num w:numId="34" w16cid:durableId="2093432358">
    <w:abstractNumId w:val="4"/>
  </w:num>
  <w:num w:numId="35" w16cid:durableId="1764565496">
    <w:abstractNumId w:val="6"/>
  </w:num>
  <w:num w:numId="36" w16cid:durableId="1081366382">
    <w:abstractNumId w:val="35"/>
  </w:num>
  <w:num w:numId="37" w16cid:durableId="1316108197">
    <w:abstractNumId w:val="10"/>
  </w:num>
  <w:num w:numId="38" w16cid:durableId="359740077">
    <w:abstractNumId w:val="36"/>
  </w:num>
  <w:num w:numId="39" w16cid:durableId="1686667047">
    <w:abstractNumId w:val="27"/>
  </w:num>
  <w:num w:numId="40" w16cid:durableId="419102887">
    <w:abstractNumId w:val="31"/>
  </w:num>
  <w:num w:numId="41" w16cid:durableId="913978277">
    <w:abstractNumId w:val="47"/>
  </w:num>
  <w:num w:numId="42" w16cid:durableId="264843878">
    <w:abstractNumId w:val="33"/>
  </w:num>
  <w:num w:numId="43" w16cid:durableId="273944902">
    <w:abstractNumId w:val="42"/>
  </w:num>
  <w:num w:numId="44" w16cid:durableId="1029718167">
    <w:abstractNumId w:val="11"/>
  </w:num>
  <w:num w:numId="45" w16cid:durableId="263614835">
    <w:abstractNumId w:val="16"/>
  </w:num>
  <w:num w:numId="46" w16cid:durableId="325592153">
    <w:abstractNumId w:val="39"/>
  </w:num>
  <w:num w:numId="47" w16cid:durableId="811749533">
    <w:abstractNumId w:val="40"/>
  </w:num>
  <w:num w:numId="48" w16cid:durableId="27186476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0cf" stroke="f">
      <v:fill color="#0cf" opacity=".5"/>
      <v:stroke weight="2pt"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F"/>
    <w:rsid w:val="000278BD"/>
    <w:rsid w:val="00036417"/>
    <w:rsid w:val="00040915"/>
    <w:rsid w:val="000457CC"/>
    <w:rsid w:val="00072A28"/>
    <w:rsid w:val="00080271"/>
    <w:rsid w:val="00081465"/>
    <w:rsid w:val="00081EE5"/>
    <w:rsid w:val="00085BB1"/>
    <w:rsid w:val="000A1020"/>
    <w:rsid w:val="000D7C66"/>
    <w:rsid w:val="000E2CEC"/>
    <w:rsid w:val="000F023F"/>
    <w:rsid w:val="00106EB6"/>
    <w:rsid w:val="00120C19"/>
    <w:rsid w:val="00123733"/>
    <w:rsid w:val="001340B2"/>
    <w:rsid w:val="00146450"/>
    <w:rsid w:val="001532D4"/>
    <w:rsid w:val="00160688"/>
    <w:rsid w:val="00167B4E"/>
    <w:rsid w:val="001756D7"/>
    <w:rsid w:val="00192E60"/>
    <w:rsid w:val="00194F05"/>
    <w:rsid w:val="001A044A"/>
    <w:rsid w:val="001B2A7B"/>
    <w:rsid w:val="001C0512"/>
    <w:rsid w:val="001D2B54"/>
    <w:rsid w:val="001E0299"/>
    <w:rsid w:val="001F2E79"/>
    <w:rsid w:val="001F5A28"/>
    <w:rsid w:val="00216A55"/>
    <w:rsid w:val="0023679C"/>
    <w:rsid w:val="00240E34"/>
    <w:rsid w:val="002519B6"/>
    <w:rsid w:val="00281439"/>
    <w:rsid w:val="002866C7"/>
    <w:rsid w:val="00295011"/>
    <w:rsid w:val="002A5E60"/>
    <w:rsid w:val="002D4BAB"/>
    <w:rsid w:val="002E6D8E"/>
    <w:rsid w:val="002F658D"/>
    <w:rsid w:val="0031262C"/>
    <w:rsid w:val="00326725"/>
    <w:rsid w:val="00344045"/>
    <w:rsid w:val="00350C21"/>
    <w:rsid w:val="00361BE3"/>
    <w:rsid w:val="00381AD9"/>
    <w:rsid w:val="00381DBE"/>
    <w:rsid w:val="003A4E18"/>
    <w:rsid w:val="003B5EE8"/>
    <w:rsid w:val="003C71C2"/>
    <w:rsid w:val="003D5A39"/>
    <w:rsid w:val="003D5B64"/>
    <w:rsid w:val="004338DC"/>
    <w:rsid w:val="00434A51"/>
    <w:rsid w:val="00453122"/>
    <w:rsid w:val="00453BB8"/>
    <w:rsid w:val="004676DE"/>
    <w:rsid w:val="00485A29"/>
    <w:rsid w:val="00491569"/>
    <w:rsid w:val="004A261E"/>
    <w:rsid w:val="004B0D20"/>
    <w:rsid w:val="004B6F3C"/>
    <w:rsid w:val="004C1A6E"/>
    <w:rsid w:val="004D61DF"/>
    <w:rsid w:val="004F0A98"/>
    <w:rsid w:val="0050689A"/>
    <w:rsid w:val="00510405"/>
    <w:rsid w:val="0051279B"/>
    <w:rsid w:val="00535196"/>
    <w:rsid w:val="00552013"/>
    <w:rsid w:val="005A7FFC"/>
    <w:rsid w:val="005B59E3"/>
    <w:rsid w:val="005E5B10"/>
    <w:rsid w:val="006041E2"/>
    <w:rsid w:val="00644880"/>
    <w:rsid w:val="00647206"/>
    <w:rsid w:val="006737B6"/>
    <w:rsid w:val="006773F1"/>
    <w:rsid w:val="006977ED"/>
    <w:rsid w:val="006B7630"/>
    <w:rsid w:val="006C3360"/>
    <w:rsid w:val="006C72E9"/>
    <w:rsid w:val="006D19A8"/>
    <w:rsid w:val="006F39EF"/>
    <w:rsid w:val="00722238"/>
    <w:rsid w:val="007232C6"/>
    <w:rsid w:val="00773C50"/>
    <w:rsid w:val="0077558C"/>
    <w:rsid w:val="0078148F"/>
    <w:rsid w:val="007922F6"/>
    <w:rsid w:val="00793149"/>
    <w:rsid w:val="007A7CD6"/>
    <w:rsid w:val="007B1B01"/>
    <w:rsid w:val="007D2A21"/>
    <w:rsid w:val="007D2AC4"/>
    <w:rsid w:val="007F6A96"/>
    <w:rsid w:val="008226D4"/>
    <w:rsid w:val="00833654"/>
    <w:rsid w:val="008372DA"/>
    <w:rsid w:val="008539A1"/>
    <w:rsid w:val="00856F63"/>
    <w:rsid w:val="00864F48"/>
    <w:rsid w:val="008674AA"/>
    <w:rsid w:val="00872B6A"/>
    <w:rsid w:val="008857B2"/>
    <w:rsid w:val="008B1BDC"/>
    <w:rsid w:val="008C001C"/>
    <w:rsid w:val="008C007F"/>
    <w:rsid w:val="008C1ED4"/>
    <w:rsid w:val="008C1F7B"/>
    <w:rsid w:val="008D6AD9"/>
    <w:rsid w:val="008F5A60"/>
    <w:rsid w:val="00901457"/>
    <w:rsid w:val="0090671E"/>
    <w:rsid w:val="00912C56"/>
    <w:rsid w:val="00914371"/>
    <w:rsid w:val="00927151"/>
    <w:rsid w:val="00930594"/>
    <w:rsid w:val="00937E51"/>
    <w:rsid w:val="009540D9"/>
    <w:rsid w:val="009740F7"/>
    <w:rsid w:val="0097784E"/>
    <w:rsid w:val="009857A3"/>
    <w:rsid w:val="009857F7"/>
    <w:rsid w:val="00990557"/>
    <w:rsid w:val="00993286"/>
    <w:rsid w:val="00994F8E"/>
    <w:rsid w:val="009E4817"/>
    <w:rsid w:val="009E630C"/>
    <w:rsid w:val="009E791B"/>
    <w:rsid w:val="009F7F06"/>
    <w:rsid w:val="00A10DBA"/>
    <w:rsid w:val="00A21A76"/>
    <w:rsid w:val="00A56BE4"/>
    <w:rsid w:val="00A6408E"/>
    <w:rsid w:val="00A679F9"/>
    <w:rsid w:val="00A7268F"/>
    <w:rsid w:val="00A765ED"/>
    <w:rsid w:val="00A825EA"/>
    <w:rsid w:val="00A8460E"/>
    <w:rsid w:val="00A9536E"/>
    <w:rsid w:val="00AA1C02"/>
    <w:rsid w:val="00AA5EA9"/>
    <w:rsid w:val="00AB3D0B"/>
    <w:rsid w:val="00AC52AA"/>
    <w:rsid w:val="00AD2D03"/>
    <w:rsid w:val="00AD3CD2"/>
    <w:rsid w:val="00AE2A24"/>
    <w:rsid w:val="00B11EA7"/>
    <w:rsid w:val="00B15AAF"/>
    <w:rsid w:val="00B36489"/>
    <w:rsid w:val="00B5198E"/>
    <w:rsid w:val="00B53057"/>
    <w:rsid w:val="00B71842"/>
    <w:rsid w:val="00B75CD0"/>
    <w:rsid w:val="00BB25B2"/>
    <w:rsid w:val="00BB3E65"/>
    <w:rsid w:val="00BD28AE"/>
    <w:rsid w:val="00C0300D"/>
    <w:rsid w:val="00C177B8"/>
    <w:rsid w:val="00C2087C"/>
    <w:rsid w:val="00C628C4"/>
    <w:rsid w:val="00C65A5F"/>
    <w:rsid w:val="00C80B23"/>
    <w:rsid w:val="00C817FD"/>
    <w:rsid w:val="00C93428"/>
    <w:rsid w:val="00C96889"/>
    <w:rsid w:val="00CB1774"/>
    <w:rsid w:val="00CB4080"/>
    <w:rsid w:val="00CE29EC"/>
    <w:rsid w:val="00CF554C"/>
    <w:rsid w:val="00D0582D"/>
    <w:rsid w:val="00D10E4D"/>
    <w:rsid w:val="00D14DC7"/>
    <w:rsid w:val="00D34E92"/>
    <w:rsid w:val="00D83298"/>
    <w:rsid w:val="00DC2E38"/>
    <w:rsid w:val="00DE687A"/>
    <w:rsid w:val="00DF24FA"/>
    <w:rsid w:val="00DF308B"/>
    <w:rsid w:val="00E15349"/>
    <w:rsid w:val="00E208E2"/>
    <w:rsid w:val="00E241C5"/>
    <w:rsid w:val="00E56CF8"/>
    <w:rsid w:val="00E7438A"/>
    <w:rsid w:val="00EB17F5"/>
    <w:rsid w:val="00EB2469"/>
    <w:rsid w:val="00EC763C"/>
    <w:rsid w:val="00ED700F"/>
    <w:rsid w:val="00EE3800"/>
    <w:rsid w:val="00F04278"/>
    <w:rsid w:val="00F25496"/>
    <w:rsid w:val="00F25D84"/>
    <w:rsid w:val="00F50C4D"/>
    <w:rsid w:val="00F51AFB"/>
    <w:rsid w:val="00F618D1"/>
    <w:rsid w:val="00F6403A"/>
    <w:rsid w:val="00F66B8F"/>
    <w:rsid w:val="00F7659A"/>
    <w:rsid w:val="00F93CD6"/>
    <w:rsid w:val="00FB15A9"/>
    <w:rsid w:val="00FC5EF5"/>
    <w:rsid w:val="00FF297D"/>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fillcolor="#0cf" stroke="f">
      <v:fill color="#0cf" opacity=".5"/>
      <v:stroke weight="2pt" on="f"/>
    </o:shapedefaults>
    <o:shapelayout v:ext="edit">
      <o:idmap v:ext="edit" data="2"/>
    </o:shapelayout>
  </w:shapeDefaults>
  <w:decimalSymbol w:val="."/>
  <w:listSeparator w:val=","/>
  <w14:docId w14:val="553577DA"/>
  <w15:chartTrackingRefBased/>
  <w15:docId w15:val="{18234284-1D5F-4695-AB51-1A8F476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C50"/>
    <w:rPr>
      <w:lang w:eastAsia="en-US"/>
    </w:rPr>
  </w:style>
  <w:style w:type="paragraph" w:styleId="Heading1">
    <w:name w:val="heading 1"/>
    <w:aliases w:val="Outline1"/>
    <w:basedOn w:val="Normal"/>
    <w:next w:val="Normal"/>
    <w:qFormat/>
    <w:pPr>
      <w:keepNext/>
      <w:outlineLvl w:val="0"/>
    </w:pPr>
  </w:style>
  <w:style w:type="paragraph" w:styleId="Heading2">
    <w:name w:val="heading 2"/>
    <w:aliases w:val="Outline2"/>
    <w:basedOn w:val="Normal"/>
    <w:next w:val="Normal"/>
    <w:qFormat/>
    <w:pPr>
      <w:keepNext/>
      <w:spacing w:before="240" w:after="60"/>
      <w:outlineLvl w:val="1"/>
    </w:pPr>
    <w:rPr>
      <w:rFonts w:ascii="Arial" w:hAnsi="Arial"/>
      <w:b/>
      <w:i/>
      <w:sz w:val="24"/>
    </w:rPr>
  </w:style>
  <w:style w:type="paragraph" w:styleId="Heading3">
    <w:name w:val="heading 3"/>
    <w:aliases w:val="Outline3"/>
    <w:basedOn w:val="Normal"/>
    <w:next w:val="Normal"/>
    <w:qFormat/>
    <w:pPr>
      <w:keepNext/>
      <w:autoSpaceDE w:val="0"/>
      <w:autoSpaceDN w:val="0"/>
      <w:adjustRightInd w:val="0"/>
      <w:outlineLvl w:val="2"/>
    </w:pPr>
    <w:rPr>
      <w:rFonts w:ascii="Arial" w:hAnsi="Arial" w:cs="Arial"/>
      <w:b/>
      <w:bCs/>
      <w:color w:val="FF0000"/>
      <w:sz w:val="24"/>
      <w:szCs w:val="24"/>
      <w:lang w:val="en-US"/>
    </w:rPr>
  </w:style>
  <w:style w:type="paragraph" w:styleId="Heading4">
    <w:name w:val="heading 4"/>
    <w:basedOn w:val="Normal"/>
    <w:next w:val="Normal"/>
    <w:qFormat/>
    <w:pPr>
      <w:keepNext/>
      <w:tabs>
        <w:tab w:val="left" w:pos="5040"/>
      </w:tabs>
      <w:ind w:left="714"/>
      <w:outlineLvl w:val="3"/>
    </w:pPr>
    <w:rPr>
      <w:u w:val="single"/>
    </w:rPr>
  </w:style>
  <w:style w:type="paragraph" w:styleId="Heading5">
    <w:name w:val="heading 5"/>
    <w:basedOn w:val="Normal"/>
    <w:next w:val="Normal"/>
    <w:qFormat/>
    <w:pPr>
      <w:keepNext/>
      <w:tabs>
        <w:tab w:val="left" w:pos="5040"/>
      </w:tabs>
      <w:spacing w:after="60"/>
      <w:outlineLvl w:val="4"/>
    </w:pPr>
    <w:rPr>
      <w:u w:val="single"/>
    </w:rPr>
  </w:style>
  <w:style w:type="paragraph" w:styleId="Heading6">
    <w:name w:val="heading 6"/>
    <w:basedOn w:val="Normal"/>
    <w:next w:val="Normal"/>
    <w:qFormat/>
    <w:pPr>
      <w:spacing w:before="240" w:after="60"/>
      <w:jc w:val="both"/>
      <w:outlineLvl w:val="5"/>
    </w:pPr>
    <w:rPr>
      <w:b/>
      <w:bCs/>
      <w:sz w:val="22"/>
      <w:szCs w:val="22"/>
      <w:lang w:eastAsia="en-GB"/>
    </w:rPr>
  </w:style>
  <w:style w:type="paragraph" w:styleId="Heading7">
    <w:name w:val="heading 7"/>
    <w:basedOn w:val="Normal"/>
    <w:next w:val="Normal"/>
    <w:qFormat/>
    <w:pPr>
      <w:spacing w:before="240" w:after="60"/>
      <w:jc w:val="both"/>
      <w:outlineLvl w:val="6"/>
    </w:pPr>
    <w:rPr>
      <w:sz w:val="24"/>
      <w:szCs w:val="24"/>
      <w:lang w:eastAsia="en-GB"/>
    </w:rPr>
  </w:style>
  <w:style w:type="paragraph" w:styleId="Heading8">
    <w:name w:val="heading 8"/>
    <w:basedOn w:val="Normal"/>
    <w:next w:val="Normal"/>
    <w:qFormat/>
    <w:pPr>
      <w:spacing w:before="240" w:after="60"/>
      <w:jc w:val="both"/>
      <w:outlineLvl w:val="7"/>
    </w:pPr>
    <w:rPr>
      <w:i/>
      <w:iCs/>
      <w:sz w:val="24"/>
      <w:szCs w:val="24"/>
      <w:lang w:eastAsia="en-GB"/>
    </w:rPr>
  </w:style>
  <w:style w:type="paragraph" w:styleId="Heading9">
    <w:name w:val="heading 9"/>
    <w:basedOn w:val="Normal"/>
    <w:next w:val="Normal"/>
    <w:qFormat/>
    <w:pPr>
      <w:spacing w:before="240" w:after="60"/>
      <w:jc w:val="both"/>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pPr>
      <w:tabs>
        <w:tab w:val="left" w:pos="1032"/>
      </w:tabs>
      <w:jc w:val="both"/>
    </w:pPr>
    <w:rPr>
      <w:rFonts w:ascii="Arial" w:hAnsi="Arial"/>
      <w:noProof/>
      <w:sz w:val="22"/>
      <w:lang w:eastAsia="en-US"/>
    </w:rPr>
  </w:style>
  <w:style w:type="paragraph" w:customStyle="1" w:styleId="MHEADING1">
    <w:name w:val="M HEADING 1"/>
    <w:basedOn w:val="Normal"/>
    <w:next w:val="MBODYTEXT"/>
    <w:pPr>
      <w:numPr>
        <w:numId w:val="1"/>
      </w:numPr>
      <w:tabs>
        <w:tab w:val="left" w:pos="1032"/>
      </w:tabs>
      <w:outlineLvl w:val="0"/>
    </w:pPr>
    <w:rPr>
      <w:rFonts w:ascii="Arial" w:hAnsi="Arial"/>
      <w:b/>
      <w:caps/>
      <w:sz w:val="28"/>
    </w:rPr>
  </w:style>
  <w:style w:type="paragraph" w:customStyle="1" w:styleId="MHEADING2">
    <w:name w:val="M HEADING 2"/>
    <w:basedOn w:val="MHEADING1"/>
    <w:next w:val="MBODYTEXT"/>
    <w:pPr>
      <w:numPr>
        <w:ilvl w:val="1"/>
      </w:numPr>
      <w:outlineLvl w:val="1"/>
    </w:pPr>
    <w:rPr>
      <w:caps w:val="0"/>
      <w:sz w:val="22"/>
    </w:rPr>
  </w:style>
  <w:style w:type="paragraph" w:customStyle="1" w:styleId="MHEADING3">
    <w:name w:val="M HEADING 3"/>
    <w:basedOn w:val="MHEADING2"/>
    <w:next w:val="MBODYTEXT"/>
    <w:pPr>
      <w:numPr>
        <w:ilvl w:val="2"/>
      </w:numPr>
      <w:outlineLvl w:val="2"/>
    </w:pPr>
    <w:rPr>
      <w:b w:val="0"/>
    </w:rPr>
  </w:style>
  <w:style w:type="paragraph" w:customStyle="1" w:styleId="MHEADING4">
    <w:name w:val="M HEADING 4"/>
    <w:basedOn w:val="MHEADING3"/>
    <w:next w:val="MBODYTEXT"/>
    <w:pPr>
      <w:numPr>
        <w:ilvl w:val="3"/>
      </w:numPr>
      <w:outlineLvl w:val="3"/>
    </w:pPr>
  </w:style>
  <w:style w:type="paragraph" w:customStyle="1" w:styleId="MAPPENDIX">
    <w:name w:val="M APPENDIX"/>
    <w:next w:val="MBODYTEXT"/>
    <w:pPr>
      <w:ind w:left="431" w:hanging="431"/>
      <w:jc w:val="center"/>
    </w:pPr>
    <w:rPr>
      <w:rFonts w:ascii="Arial" w:hAnsi="Arial"/>
      <w:b/>
      <w:noProof/>
      <w:sz w:val="28"/>
      <w:lang w:eastAsia="en-US"/>
    </w:rPr>
  </w:style>
  <w:style w:type="paragraph" w:customStyle="1" w:styleId="MAPPENDIX1">
    <w:name w:val="M APPENDIX 1"/>
    <w:basedOn w:val="MAPPENDIX"/>
    <w:pPr>
      <w:numPr>
        <w:numId w:val="2"/>
      </w:numPr>
      <w:tabs>
        <w:tab w:val="clear" w:pos="720"/>
        <w:tab w:val="left" w:pos="1032"/>
      </w:tabs>
      <w:spacing w:after="240"/>
      <w:ind w:left="357" w:hanging="357"/>
      <w:jc w:val="left"/>
    </w:pPr>
    <w:rPr>
      <w:sz w:val="22"/>
    </w:rPr>
  </w:style>
  <w:style w:type="paragraph" w:styleId="TOC1">
    <w:name w:val="toc 1"/>
    <w:basedOn w:val="Normal"/>
    <w:next w:val="Normal"/>
    <w:autoRedefine/>
    <w:semiHidden/>
    <w:rsid w:val="00FF3DE0"/>
    <w:pPr>
      <w:tabs>
        <w:tab w:val="left" w:pos="400"/>
        <w:tab w:val="left" w:pos="426"/>
        <w:tab w:val="right" w:leader="dot" w:pos="8919"/>
      </w:tabs>
      <w:spacing w:before="360"/>
    </w:pPr>
    <w:rPr>
      <w:rFonts w:ascii="Arial" w:hAnsi="Arial"/>
      <w:b/>
      <w:bCs/>
      <w:caps/>
      <w:noProof/>
      <w:szCs w:val="28"/>
    </w:rPr>
  </w:style>
  <w:style w:type="paragraph" w:styleId="TOC2">
    <w:name w:val="toc 2"/>
    <w:basedOn w:val="Normal"/>
    <w:next w:val="Normal"/>
    <w:autoRedefine/>
    <w:semiHidden/>
    <w:pPr>
      <w:spacing w:before="240"/>
    </w:pPr>
    <w:rPr>
      <w:b/>
      <w:bCs/>
      <w:szCs w:val="24"/>
    </w:rPr>
  </w:style>
  <w:style w:type="paragraph" w:styleId="TOC3">
    <w:name w:val="toc 3"/>
    <w:basedOn w:val="Normal"/>
    <w:next w:val="Normal"/>
    <w:autoRedefine/>
    <w:semiHidden/>
    <w:pPr>
      <w:ind w:left="200"/>
    </w:pPr>
    <w:rPr>
      <w:szCs w:val="24"/>
    </w:rPr>
  </w:style>
  <w:style w:type="paragraph" w:styleId="TOC9">
    <w:name w:val="toc 9"/>
    <w:basedOn w:val="Normal"/>
    <w:next w:val="Normal"/>
    <w:autoRedefine/>
    <w:semiHidden/>
    <w:pPr>
      <w:ind w:left="1400"/>
    </w:pPr>
    <w:rPr>
      <w:szCs w:val="24"/>
    </w:rPr>
  </w:style>
  <w:style w:type="paragraph" w:styleId="TOC4">
    <w:name w:val="toc 4"/>
    <w:basedOn w:val="Normal"/>
    <w:next w:val="Normal"/>
    <w:autoRedefine/>
    <w:semiHidden/>
    <w:pPr>
      <w:ind w:left="400"/>
    </w:pPr>
    <w:rPr>
      <w:szCs w:val="24"/>
    </w:rPr>
  </w:style>
  <w:style w:type="paragraph" w:styleId="TOC5">
    <w:name w:val="toc 5"/>
    <w:basedOn w:val="Normal"/>
    <w:next w:val="Normal"/>
    <w:autoRedefine/>
    <w:semiHidden/>
    <w:pPr>
      <w:ind w:left="600"/>
    </w:pPr>
    <w:rPr>
      <w:szCs w:val="24"/>
    </w:rPr>
  </w:style>
  <w:style w:type="paragraph" w:styleId="TOC6">
    <w:name w:val="toc 6"/>
    <w:basedOn w:val="Normal"/>
    <w:next w:val="Normal"/>
    <w:autoRedefine/>
    <w:semiHidden/>
    <w:pPr>
      <w:ind w:left="800"/>
    </w:pPr>
    <w:rPr>
      <w:szCs w:val="24"/>
    </w:rPr>
  </w:style>
  <w:style w:type="paragraph" w:styleId="TOC7">
    <w:name w:val="toc 7"/>
    <w:basedOn w:val="Normal"/>
    <w:next w:val="Normal"/>
    <w:autoRedefine/>
    <w:semiHidden/>
    <w:pPr>
      <w:ind w:left="1000"/>
    </w:pPr>
    <w:rPr>
      <w:szCs w:val="24"/>
    </w:rPr>
  </w:style>
  <w:style w:type="paragraph" w:styleId="TOC8">
    <w:name w:val="toc 8"/>
    <w:basedOn w:val="Normal"/>
    <w:next w:val="Normal"/>
    <w:autoRedefine/>
    <w:semiHidden/>
    <w:pPr>
      <w:ind w:left="1200"/>
    </w:pPr>
    <w:rPr>
      <w:szCs w:val="24"/>
    </w:rPr>
  </w:style>
  <w:style w:type="paragraph" w:styleId="BodyText">
    <w:name w:val="Body Text"/>
    <w:basedOn w:val="Normal"/>
    <w:rPr>
      <w:sz w:val="23"/>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Arial" w:hAnsi="Arial" w:cs="Arial"/>
      <w:sz w:val="22"/>
      <w:szCs w:val="24"/>
      <w:lang w:val="en-US"/>
    </w:rPr>
  </w:style>
  <w:style w:type="paragraph" w:styleId="Title">
    <w:name w:val="Title"/>
    <w:basedOn w:val="Normal"/>
    <w:qFormat/>
    <w:pPr>
      <w:jc w:val="center"/>
    </w:pPr>
    <w:rPr>
      <w:b/>
      <w:bCs/>
      <w:sz w:val="24"/>
      <w:szCs w:val="24"/>
      <w:lang w:eastAsia="en-GB"/>
    </w:rPr>
  </w:style>
  <w:style w:type="paragraph" w:styleId="BodyText3">
    <w:name w:val="Body Text 3"/>
    <w:basedOn w:val="Normal"/>
    <w:pPr>
      <w:spacing w:after="120"/>
      <w:jc w:val="both"/>
    </w:pPr>
    <w:rPr>
      <w:rFonts w:ascii="Arial" w:hAnsi="Arial" w:cs="Arial"/>
      <w:sz w:val="22"/>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720"/>
    </w:pPr>
    <w:rPr>
      <w:sz w:val="24"/>
    </w:rPr>
  </w:style>
  <w:style w:type="paragraph" w:styleId="CommentText">
    <w:name w:val="annotation text"/>
    <w:basedOn w:val="Normal"/>
    <w:link w:val="CommentTextChar"/>
    <w:semiHidden/>
  </w:style>
  <w:style w:type="paragraph" w:styleId="BodyTextIndent3">
    <w:name w:val="Body Text Indent 3"/>
    <w:basedOn w:val="Normal"/>
    <w:pPr>
      <w:ind w:left="720"/>
      <w:jc w:val="both"/>
    </w:pPr>
    <w:rPr>
      <w:rFonts w:ascii="Arial" w:hAnsi="Arial"/>
      <w:sz w:val="24"/>
      <w:szCs w:val="24"/>
      <w:lang w:eastAsia="en-GB"/>
    </w:rPr>
  </w:style>
  <w:style w:type="paragraph" w:styleId="Caption">
    <w:name w:val="caption"/>
    <w:basedOn w:val="Normal"/>
    <w:next w:val="Normal"/>
    <w:qFormat/>
    <w:pPr>
      <w:spacing w:before="120" w:after="120"/>
    </w:pPr>
    <w:rPr>
      <w:b/>
      <w:bCs/>
    </w:rPr>
  </w:style>
  <w:style w:type="paragraph" w:customStyle="1" w:styleId="DefaultText">
    <w:name w:val="Default Text"/>
    <w:basedOn w:val="Normal"/>
    <w:pPr>
      <w:overflowPunct w:val="0"/>
      <w:autoSpaceDE w:val="0"/>
      <w:autoSpaceDN w:val="0"/>
      <w:adjustRightInd w:val="0"/>
      <w:textAlignment w:val="baseline"/>
    </w:pPr>
    <w:rPr>
      <w:sz w:val="24"/>
      <w:lang w:val="en-US"/>
    </w:rPr>
  </w:style>
  <w:style w:type="paragraph" w:customStyle="1" w:styleId="DefaultText1">
    <w:name w:val="Default Text:1"/>
    <w:basedOn w:val="Normal"/>
    <w:rsid w:val="00A21A76"/>
    <w:pPr>
      <w:overflowPunct w:val="0"/>
      <w:autoSpaceDE w:val="0"/>
      <w:autoSpaceDN w:val="0"/>
      <w:adjustRightInd w:val="0"/>
      <w:textAlignment w:val="baseline"/>
    </w:pPr>
    <w:rPr>
      <w:sz w:val="24"/>
    </w:rPr>
  </w:style>
  <w:style w:type="table" w:styleId="TableGrid">
    <w:name w:val="Table Grid"/>
    <w:basedOn w:val="TableNormal"/>
    <w:rsid w:val="00B5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8674AA"/>
    <w:pPr>
      <w:overflowPunct w:val="0"/>
      <w:autoSpaceDE w:val="0"/>
      <w:autoSpaceDN w:val="0"/>
      <w:adjustRightInd w:val="0"/>
      <w:textAlignment w:val="baseline"/>
    </w:pPr>
    <w:rPr>
      <w:sz w:val="24"/>
    </w:rPr>
  </w:style>
  <w:style w:type="paragraph" w:styleId="BalloonText">
    <w:name w:val="Balloon Text"/>
    <w:basedOn w:val="Normal"/>
    <w:semiHidden/>
    <w:rsid w:val="004C1A6E"/>
    <w:rPr>
      <w:rFonts w:ascii="Tahoma" w:hAnsi="Tahoma" w:cs="Tahoma"/>
      <w:sz w:val="16"/>
      <w:szCs w:val="16"/>
    </w:rPr>
  </w:style>
  <w:style w:type="character" w:customStyle="1" w:styleId="HeaderChar">
    <w:name w:val="Header Char"/>
    <w:link w:val="Header"/>
    <w:rsid w:val="00930594"/>
    <w:rPr>
      <w:lang w:eastAsia="en-US"/>
    </w:rPr>
  </w:style>
  <w:style w:type="paragraph" w:styleId="Revision">
    <w:name w:val="Revision"/>
    <w:hidden/>
    <w:uiPriority w:val="99"/>
    <w:semiHidden/>
    <w:rsid w:val="002A5E60"/>
    <w:rPr>
      <w:lang w:eastAsia="en-US"/>
    </w:rPr>
  </w:style>
  <w:style w:type="character" w:styleId="UnresolvedMention">
    <w:name w:val="Unresolved Mention"/>
    <w:uiPriority w:val="99"/>
    <w:semiHidden/>
    <w:unhideWhenUsed/>
    <w:rsid w:val="002A5E60"/>
    <w:rPr>
      <w:color w:val="605E5C"/>
      <w:shd w:val="clear" w:color="auto" w:fill="E1DFDD"/>
    </w:rPr>
  </w:style>
  <w:style w:type="character" w:styleId="CommentReference">
    <w:name w:val="annotation reference"/>
    <w:rsid w:val="00F618D1"/>
    <w:rPr>
      <w:sz w:val="16"/>
      <w:szCs w:val="16"/>
    </w:rPr>
  </w:style>
  <w:style w:type="paragraph" w:styleId="CommentSubject">
    <w:name w:val="annotation subject"/>
    <w:basedOn w:val="CommentText"/>
    <w:next w:val="CommentText"/>
    <w:link w:val="CommentSubjectChar"/>
    <w:rsid w:val="00F618D1"/>
    <w:rPr>
      <w:b/>
      <w:bCs/>
    </w:rPr>
  </w:style>
  <w:style w:type="character" w:customStyle="1" w:styleId="CommentTextChar">
    <w:name w:val="Comment Text Char"/>
    <w:link w:val="CommentText"/>
    <w:semiHidden/>
    <w:rsid w:val="00F618D1"/>
    <w:rPr>
      <w:lang w:eastAsia="en-US"/>
    </w:rPr>
  </w:style>
  <w:style w:type="character" w:customStyle="1" w:styleId="CommentSubjectChar">
    <w:name w:val="Comment Subject Char"/>
    <w:link w:val="CommentSubject"/>
    <w:rsid w:val="00F618D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8016">
      <w:bodyDiv w:val="1"/>
      <w:marLeft w:val="0"/>
      <w:marRight w:val="0"/>
      <w:marTop w:val="0"/>
      <w:marBottom w:val="0"/>
      <w:divBdr>
        <w:top w:val="none" w:sz="0" w:space="0" w:color="auto"/>
        <w:left w:val="none" w:sz="0" w:space="0" w:color="auto"/>
        <w:bottom w:val="none" w:sz="0" w:space="0" w:color="auto"/>
        <w:right w:val="none" w:sz="0" w:space="0" w:color="auto"/>
      </w:divBdr>
    </w:div>
    <w:div w:id="1346596253">
      <w:bodyDiv w:val="1"/>
      <w:marLeft w:val="0"/>
      <w:marRight w:val="0"/>
      <w:marTop w:val="0"/>
      <w:marBottom w:val="0"/>
      <w:divBdr>
        <w:top w:val="none" w:sz="0" w:space="0" w:color="auto"/>
        <w:left w:val="none" w:sz="0" w:space="0" w:color="auto"/>
        <w:bottom w:val="none" w:sz="0" w:space="0" w:color="auto"/>
        <w:right w:val="none" w:sz="0" w:space="0" w:color="auto"/>
      </w:divBdr>
    </w:div>
    <w:div w:id="1859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verclyde.gov.uk/reportingfrau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poratefraud@inverclyde.gov.uk"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19-3AC2-4643-83C0-C8B53F60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Clackmannanshire Council CAG</vt:lpstr>
    </vt:vector>
  </TitlesOfParts>
  <Company>Forth Valley GIS</Company>
  <LinksUpToDate>false</LinksUpToDate>
  <CharactersWithSpaces>25814</CharactersWithSpaces>
  <SharedDoc>false</SharedDoc>
  <HLinks>
    <vt:vector size="90" baseType="variant">
      <vt:variant>
        <vt:i4>3342456</vt:i4>
      </vt:variant>
      <vt:variant>
        <vt:i4>84</vt:i4>
      </vt:variant>
      <vt:variant>
        <vt:i4>0</vt:i4>
      </vt:variant>
      <vt:variant>
        <vt:i4>5</vt:i4>
      </vt:variant>
      <vt:variant>
        <vt:lpwstr>http://www.inverclyde.gov.uk/reportingfraud</vt:lpwstr>
      </vt:variant>
      <vt:variant>
        <vt:lpwstr/>
      </vt:variant>
      <vt:variant>
        <vt:i4>5177402</vt:i4>
      </vt:variant>
      <vt:variant>
        <vt:i4>81</vt:i4>
      </vt:variant>
      <vt:variant>
        <vt:i4>0</vt:i4>
      </vt:variant>
      <vt:variant>
        <vt:i4>5</vt:i4>
      </vt:variant>
      <vt:variant>
        <vt:lpwstr>mailto:corporatefraud@inverclyde.gov.uk</vt:lpwstr>
      </vt:variant>
      <vt:variant>
        <vt:lpwstr/>
      </vt:variant>
      <vt:variant>
        <vt:i4>1179699</vt:i4>
      </vt:variant>
      <vt:variant>
        <vt:i4>74</vt:i4>
      </vt:variant>
      <vt:variant>
        <vt:i4>0</vt:i4>
      </vt:variant>
      <vt:variant>
        <vt:i4>5</vt:i4>
      </vt:variant>
      <vt:variant>
        <vt:lpwstr/>
      </vt:variant>
      <vt:variant>
        <vt:lpwstr>_Toc170277573</vt:lpwstr>
      </vt:variant>
      <vt:variant>
        <vt:i4>1179699</vt:i4>
      </vt:variant>
      <vt:variant>
        <vt:i4>68</vt:i4>
      </vt:variant>
      <vt:variant>
        <vt:i4>0</vt:i4>
      </vt:variant>
      <vt:variant>
        <vt:i4>5</vt:i4>
      </vt:variant>
      <vt:variant>
        <vt:lpwstr/>
      </vt:variant>
      <vt:variant>
        <vt:lpwstr>_Toc170277572</vt:lpwstr>
      </vt:variant>
      <vt:variant>
        <vt:i4>1179699</vt:i4>
      </vt:variant>
      <vt:variant>
        <vt:i4>62</vt:i4>
      </vt:variant>
      <vt:variant>
        <vt:i4>0</vt:i4>
      </vt:variant>
      <vt:variant>
        <vt:i4>5</vt:i4>
      </vt:variant>
      <vt:variant>
        <vt:lpwstr/>
      </vt:variant>
      <vt:variant>
        <vt:lpwstr>_Toc170277571</vt:lpwstr>
      </vt:variant>
      <vt:variant>
        <vt:i4>1179699</vt:i4>
      </vt:variant>
      <vt:variant>
        <vt:i4>56</vt:i4>
      </vt:variant>
      <vt:variant>
        <vt:i4>0</vt:i4>
      </vt:variant>
      <vt:variant>
        <vt:i4>5</vt:i4>
      </vt:variant>
      <vt:variant>
        <vt:lpwstr/>
      </vt:variant>
      <vt:variant>
        <vt:lpwstr>_Toc170277570</vt:lpwstr>
      </vt:variant>
      <vt:variant>
        <vt:i4>1245235</vt:i4>
      </vt:variant>
      <vt:variant>
        <vt:i4>50</vt:i4>
      </vt:variant>
      <vt:variant>
        <vt:i4>0</vt:i4>
      </vt:variant>
      <vt:variant>
        <vt:i4>5</vt:i4>
      </vt:variant>
      <vt:variant>
        <vt:lpwstr/>
      </vt:variant>
      <vt:variant>
        <vt:lpwstr>_Toc170277569</vt:lpwstr>
      </vt:variant>
      <vt:variant>
        <vt:i4>1245235</vt:i4>
      </vt:variant>
      <vt:variant>
        <vt:i4>44</vt:i4>
      </vt:variant>
      <vt:variant>
        <vt:i4>0</vt:i4>
      </vt:variant>
      <vt:variant>
        <vt:i4>5</vt:i4>
      </vt:variant>
      <vt:variant>
        <vt:lpwstr/>
      </vt:variant>
      <vt:variant>
        <vt:lpwstr>_Toc170277568</vt:lpwstr>
      </vt:variant>
      <vt:variant>
        <vt:i4>1245235</vt:i4>
      </vt:variant>
      <vt:variant>
        <vt:i4>38</vt:i4>
      </vt:variant>
      <vt:variant>
        <vt:i4>0</vt:i4>
      </vt:variant>
      <vt:variant>
        <vt:i4>5</vt:i4>
      </vt:variant>
      <vt:variant>
        <vt:lpwstr/>
      </vt:variant>
      <vt:variant>
        <vt:lpwstr>_Toc170277567</vt:lpwstr>
      </vt:variant>
      <vt:variant>
        <vt:i4>1245235</vt:i4>
      </vt:variant>
      <vt:variant>
        <vt:i4>32</vt:i4>
      </vt:variant>
      <vt:variant>
        <vt:i4>0</vt:i4>
      </vt:variant>
      <vt:variant>
        <vt:i4>5</vt:i4>
      </vt:variant>
      <vt:variant>
        <vt:lpwstr/>
      </vt:variant>
      <vt:variant>
        <vt:lpwstr>_Toc170277566</vt:lpwstr>
      </vt:variant>
      <vt:variant>
        <vt:i4>1245235</vt:i4>
      </vt:variant>
      <vt:variant>
        <vt:i4>26</vt:i4>
      </vt:variant>
      <vt:variant>
        <vt:i4>0</vt:i4>
      </vt:variant>
      <vt:variant>
        <vt:i4>5</vt:i4>
      </vt:variant>
      <vt:variant>
        <vt:lpwstr/>
      </vt:variant>
      <vt:variant>
        <vt:lpwstr>_Toc170277565</vt:lpwstr>
      </vt:variant>
      <vt:variant>
        <vt:i4>1245235</vt:i4>
      </vt:variant>
      <vt:variant>
        <vt:i4>20</vt:i4>
      </vt:variant>
      <vt:variant>
        <vt:i4>0</vt:i4>
      </vt:variant>
      <vt:variant>
        <vt:i4>5</vt:i4>
      </vt:variant>
      <vt:variant>
        <vt:lpwstr/>
      </vt:variant>
      <vt:variant>
        <vt:lpwstr>_Toc170277564</vt:lpwstr>
      </vt:variant>
      <vt:variant>
        <vt:i4>1245235</vt:i4>
      </vt:variant>
      <vt:variant>
        <vt:i4>14</vt:i4>
      </vt:variant>
      <vt:variant>
        <vt:i4>0</vt:i4>
      </vt:variant>
      <vt:variant>
        <vt:i4>5</vt:i4>
      </vt:variant>
      <vt:variant>
        <vt:lpwstr/>
      </vt:variant>
      <vt:variant>
        <vt:lpwstr>_Toc170277563</vt:lpwstr>
      </vt:variant>
      <vt:variant>
        <vt:i4>1245235</vt:i4>
      </vt:variant>
      <vt:variant>
        <vt:i4>8</vt:i4>
      </vt:variant>
      <vt:variant>
        <vt:i4>0</vt:i4>
      </vt:variant>
      <vt:variant>
        <vt:i4>5</vt:i4>
      </vt:variant>
      <vt:variant>
        <vt:lpwstr/>
      </vt:variant>
      <vt:variant>
        <vt:lpwstr>_Toc170277562</vt:lpwstr>
      </vt:variant>
      <vt:variant>
        <vt:i4>1245235</vt:i4>
      </vt:variant>
      <vt:variant>
        <vt:i4>2</vt:i4>
      </vt:variant>
      <vt:variant>
        <vt:i4>0</vt:i4>
      </vt:variant>
      <vt:variant>
        <vt:i4>5</vt:i4>
      </vt:variant>
      <vt:variant>
        <vt:lpwstr/>
      </vt:variant>
      <vt:variant>
        <vt:lpwstr>_Toc170277561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Clackmannanshire Council CAG</dc:title>
  <dc:subject/>
  <dc:creator>Gary Semple</dc:creator>
  <cp:keywords/>
  <cp:lastModifiedBy>Hannah McGinty</cp:lastModifiedBy>
  <cp:revision>2</cp:revision>
  <cp:lastPrinted>2024-06-10T15:02:00Z</cp:lastPrinted>
  <dcterms:created xsi:type="dcterms:W3CDTF">2024-08-05T07:25:00Z</dcterms:created>
  <dcterms:modified xsi:type="dcterms:W3CDTF">2024-08-05T07:25:00Z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63e432-7a5b-4534-ada9-2e736aca8ba4_Enabled">
    <vt:lpwstr>true</vt:lpwstr>
  </property>
  <property fmtid="{D5CDD505-2E9C-101B-9397-08002B2CF9AE}" pid="3" name="MSIP_Label_ed63e432-7a5b-4534-ada9-2e736aca8ba4_SetDate">
    <vt:lpwstr>2024-05-10T11:37:38Z</vt:lpwstr>
  </property>
  <property fmtid="{D5CDD505-2E9C-101B-9397-08002B2CF9AE}" pid="4" name="MSIP_Label_ed63e432-7a5b-4534-ada9-2e736aca8ba4_Method">
    <vt:lpwstr>Privileged</vt:lpwstr>
  </property>
  <property fmtid="{D5CDD505-2E9C-101B-9397-08002B2CF9AE}" pid="5" name="MSIP_Label_ed63e432-7a5b-4534-ada9-2e736aca8ba4_Name">
    <vt:lpwstr>Official</vt:lpwstr>
  </property>
  <property fmtid="{D5CDD505-2E9C-101B-9397-08002B2CF9AE}" pid="6" name="MSIP_Label_ed63e432-7a5b-4534-ada9-2e736aca8ba4_SiteId">
    <vt:lpwstr>5eee4d58-f197-4ad7-9e39-ebd0d2463660</vt:lpwstr>
  </property>
  <property fmtid="{D5CDD505-2E9C-101B-9397-08002B2CF9AE}" pid="7" name="MSIP_Label_ed63e432-7a5b-4534-ada9-2e736aca8ba4_ActionId">
    <vt:lpwstr>3e8f00ad-3eba-4eb5-b10f-f2f5e0be2783</vt:lpwstr>
  </property>
  <property fmtid="{D5CDD505-2E9C-101B-9397-08002B2CF9AE}" pid="8" name="MSIP_Label_ed63e432-7a5b-4534-ada9-2e736aca8ba4_ContentBits">
    <vt:lpwstr>1</vt:lpwstr>
  </property>
</Properties>
</file>